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d307" w14:textId="042d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27 наурыздағы N 71 қаулысы. Шығыс Қазақстан облысының Әділет департаментінде 2014 жылғы 11 мамырда N 3304 болып тіркелді. Күші жойылды - Шығыс Қазақстан облысы әкімдігінің 2015 жылғы 14 қыркүйектегі № 233 қаулысымен</w:t>
      </w:r>
    </w:p>
    <w:p>
      <w:pPr>
        <w:spacing w:after="0"/>
        <w:ind w:left="0"/>
        <w:jc w:val="both"/>
      </w:pPr>
      <w:bookmarkStart w:name="z2" w:id="0"/>
      <w:r>
        <w:rPr>
          <w:rFonts w:ascii="Times New Roman"/>
          <w:b w:val="false"/>
          <w:i w:val="false"/>
          <w:color w:val="ff0000"/>
          <w:sz w:val="28"/>
        </w:rPr>
        <w:t xml:space="preserve">      Ескерту. Күші жойылды - Шығыс Қазақстан облысы әкімдігінің 14.09.2015 № 233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Қазақстан Республикасы Үкіметінің 2014 жылғы 28 ақпандағы № 160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бірақ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Қазақстан Республикасы Үкіметінің 2014 жылғы 28 ақпандағы № 160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Шығыс Қазақстан облысы әкімдігінің</w:t>
            </w:r>
            <w:r>
              <w:br/>
            </w:r>
            <w:r>
              <w:rPr>
                <w:rFonts w:ascii="Times New Roman"/>
                <w:b w:val="false"/>
                <w:i w:val="false"/>
                <w:color w:val="000000"/>
                <w:sz w:val="20"/>
              </w:rPr>
              <w:t>
2014 жылғы " 27 "_наурыздағы</w:t>
            </w:r>
            <w:r>
              <w:br/>
            </w:r>
            <w:r>
              <w:rPr>
                <w:rFonts w:ascii="Times New Roman"/>
                <w:b w:val="false"/>
                <w:i w:val="false"/>
                <w:color w:val="000000"/>
                <w:sz w:val="20"/>
              </w:rPr>
              <w:t>
№ 71 қаулысымен</w:t>
            </w:r>
            <w:r>
              <w:br/>
            </w:r>
            <w:r>
              <w:rPr>
                <w:rFonts w:ascii="Times New Roman"/>
                <w:b w:val="false"/>
                <w:i w:val="false"/>
                <w:color w:val="000000"/>
                <w:sz w:val="20"/>
              </w:rPr>
              <w:t>
бекітілді</w:t>
            </w:r>
          </w:p>
          <w:bookmarkEnd w:id="1"/>
        </w:tc>
      </w:tr>
    </w:tbl>
    <w:bookmarkStart w:name="z5" w:id="2"/>
    <w:p>
      <w:pPr>
        <w:spacing w:after="0"/>
        <w:ind w:left="0"/>
        <w:jc w:val="left"/>
      </w:pPr>
      <w:r>
        <w:rPr>
          <w:rFonts w:ascii="Times New Roman"/>
          <w:b/>
          <w:i w:val="false"/>
          <w:color w:val="000000"/>
        </w:rPr>
        <w:t xml:space="preserve"> "Астық қолхаттарын беру арқылы қойма қызметі бойынша қызметтер</w:t>
      </w:r>
      <w:r>
        <w:br/>
      </w:r>
      <w:r>
        <w:rPr>
          <w:rFonts w:ascii="Times New Roman"/>
          <w:b/>
          <w:i w:val="false"/>
          <w:color w:val="000000"/>
        </w:rPr>
        <w:t>
көрсетуге лицензия беру, қайта ресімдеу, лицензияның</w:t>
      </w:r>
      <w:r>
        <w:br/>
      </w:r>
      <w:r>
        <w:rPr>
          <w:rFonts w:ascii="Times New Roman"/>
          <w:b/>
          <w:i w:val="false"/>
          <w:color w:val="000000"/>
        </w:rPr>
        <w:t>
телнұсқаларын беру" мемлекеттік көрсетілетін қызмет регламенті</w:t>
      </w:r>
      <w:r>
        <w:br/>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 (бұдан әрі – мемлекеттік қызмет) өтініштерді қабылдауды және мемлекеттік көрсетілетін қызмет нәтижесін беруді жүзеге асыратын облыстың жергілікті атқарушы органы (бұдан әрі – қызмет беруші) көрсетеді, сондай-ақ ол бұл қызметті www.e.gov.kz "электрондық үкімет" веб-порталы арқылы да көрсетеді.</w:t>
      </w:r>
      <w:r>
        <w:br/>
      </w:r>
      <w:r>
        <w:rPr>
          <w:rFonts w:ascii="Times New Roman"/>
          <w:b w:val="false"/>
          <w:i w:val="false"/>
          <w:color w:val="000000"/>
          <w:sz w:val="28"/>
        </w:rPr>
        <w:t>
      2. Мемлекеттік қызметті көрсету түрі: электрондық (ішінара автоматтандырылған) және қағаз түрінде.</w:t>
      </w:r>
      <w:r>
        <w:br/>
      </w:r>
      <w:r>
        <w:rPr>
          <w:rFonts w:ascii="Times New Roman"/>
          <w:b w:val="false"/>
          <w:i w:val="false"/>
          <w:color w:val="000000"/>
          <w:sz w:val="28"/>
        </w:rPr>
        <w:t>
      3. Мемлекеттік қызметті көрсету нәтижесі астық қолхаттарын беру арқылы қойма қызметі бойынша қызметтер көрсетуге лицензия, қайта ресімдеу, лицензияның телнұсқасы (бұдан әрі – лицензия) немесе Қазақстан Республикасы Үкіметінің 2014 жылғы 28 ақпандағы № 160 қаулысымен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болып табылады.</w:t>
      </w:r>
      <w:r>
        <w:br/>
      </w:r>
      <w:r>
        <w:rPr>
          <w:rFonts w:ascii="Times New Roman"/>
          <w:b w:val="false"/>
          <w:i w:val="false"/>
          <w:color w:val="000000"/>
          <w:sz w:val="28"/>
        </w:rPr>
        <w:t>
      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3"/>
    <w:bookmarkStart w:name="z7" w:id="4"/>
    <w:p>
      <w:pPr>
        <w:spacing w:after="0"/>
        <w:ind w:left="0"/>
        <w:jc w:val="both"/>
      </w:pPr>
      <w:r>
        <w:rPr>
          <w:rFonts w:ascii="Times New Roman"/>
          <w:b w:val="false"/>
          <w:i w:val="false"/>
          <w:color w:val="000000"/>
          <w:sz w:val="28"/>
        </w:rPr>
        <w:t>      4. Мемлекеттік қызмет көрсету бойынша рәсімді (іс-қимылды) бастауға қызмет алушының өтінішінің немесе электрондық сұрау салуының болуы негіз болады.</w:t>
      </w:r>
      <w:r>
        <w:br/>
      </w:r>
      <w:r>
        <w:rPr>
          <w:rFonts w:ascii="Times New Roman"/>
          <w:b w:val="false"/>
          <w:i w:val="false"/>
          <w:color w:val="000000"/>
          <w:sz w:val="28"/>
        </w:rPr>
        <w:t>
      5. Мемлекеттік қызмет көрсету процесінің құрамына кіретін рәсімдердің (іс-қимылдардың) мазмұны:</w:t>
      </w:r>
      <w:r>
        <w:br/>
      </w:r>
      <w:r>
        <w:rPr>
          <w:rFonts w:ascii="Times New Roman"/>
          <w:b w:val="false"/>
          <w:i w:val="false"/>
          <w:color w:val="000000"/>
          <w:sz w:val="28"/>
        </w:rPr>
        <w:t>
      лицензия беру кезінде:</w:t>
      </w:r>
      <w:r>
        <w:br/>
      </w:r>
      <w:r>
        <w:rPr>
          <w:rFonts w:ascii="Times New Roman"/>
          <w:b w:val="false"/>
          <w:i w:val="false"/>
          <w:color w:val="000000"/>
          <w:sz w:val="28"/>
        </w:rPr>
        <w:t>
      1) қызмет берушінің кеңсесінде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өтініші мен құжаттарын қабылдау және тіркеу. Орындалу уақыты – отыз минуттан артық емес;</w:t>
      </w:r>
      <w:r>
        <w:br/>
      </w:r>
      <w:r>
        <w:rPr>
          <w:rFonts w:ascii="Times New Roman"/>
          <w:b w:val="false"/>
          <w:i w:val="false"/>
          <w:color w:val="000000"/>
          <w:sz w:val="28"/>
        </w:rPr>
        <w:t>
      2) қызмет беруші басшысының жауапты орынбасарын айқындау. Орындалу уақыты – бір жұмыс күні ішінде;</w:t>
      </w:r>
      <w:r>
        <w:br/>
      </w:r>
      <w:r>
        <w:rPr>
          <w:rFonts w:ascii="Times New Roman"/>
          <w:b w:val="false"/>
          <w:i w:val="false"/>
          <w:color w:val="000000"/>
          <w:sz w:val="28"/>
        </w:rPr>
        <w:t>
      3) қызмет беруші бөлімінің жауапты басшысын айқындау. Орындалу уақыты – бір жұмыс күні ішінде;</w:t>
      </w:r>
      <w:r>
        <w:br/>
      </w:r>
      <w:r>
        <w:rPr>
          <w:rFonts w:ascii="Times New Roman"/>
          <w:b w:val="false"/>
          <w:i w:val="false"/>
          <w:color w:val="000000"/>
          <w:sz w:val="28"/>
        </w:rPr>
        <w:t>
      4) қызмет берушінің жауапты орындаушысын айқындау. Орындалу уақыты – бір жұмыс күні ішінде;</w:t>
      </w:r>
      <w:r>
        <w:br/>
      </w:r>
      <w:r>
        <w:rPr>
          <w:rFonts w:ascii="Times New Roman"/>
          <w:b w:val="false"/>
          <w:i w:val="false"/>
          <w:color w:val="000000"/>
          <w:sz w:val="28"/>
        </w:rPr>
        <w:t>
      5) қызмет берушінің жауапты орындаушысының ұсынылған құжаттардың толықтығын тексеруі. Орындалу уақыты – отыз минуттың ішінде;</w:t>
      </w:r>
      <w:r>
        <w:br/>
      </w:r>
      <w:r>
        <w:rPr>
          <w:rFonts w:ascii="Times New Roman"/>
          <w:b w:val="false"/>
          <w:i w:val="false"/>
          <w:color w:val="000000"/>
          <w:sz w:val="28"/>
        </w:rPr>
        <w:t>
      6) біліктілік талаптарына сәйкестігін растау үшін лицензиялау алдындағы тексеруді жүргізу. Орындалу уақыты – екі жұмыс күн ішінде;</w:t>
      </w:r>
      <w:r>
        <w:br/>
      </w:r>
      <w:r>
        <w:rPr>
          <w:rFonts w:ascii="Times New Roman"/>
          <w:b w:val="false"/>
          <w:i w:val="false"/>
          <w:color w:val="000000"/>
          <w:sz w:val="28"/>
        </w:rPr>
        <w:t>
      7) қызмет алушы жергілікті атқарушы органға жүгінген жағдайда лицензияны ресімдеу және беру. Орындалу уақыты – отыз минут ішінде;</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қызмет берушіні ң кеңсесінде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өтініші мен құжаттарын қабылдау және тіркеу. Орындалу уақыты – отыз минуттан артық емес;</w:t>
      </w:r>
      <w:r>
        <w:br/>
      </w:r>
      <w:r>
        <w:rPr>
          <w:rFonts w:ascii="Times New Roman"/>
          <w:b w:val="false"/>
          <w:i w:val="false"/>
          <w:color w:val="000000"/>
          <w:sz w:val="28"/>
        </w:rPr>
        <w:t>
      2) қызмет беруші басшысының жауапты орынбасарын айқындау. Орындалу уақыты – бір жұмыс күні ішінде;</w:t>
      </w:r>
      <w:r>
        <w:br/>
      </w:r>
      <w:r>
        <w:rPr>
          <w:rFonts w:ascii="Times New Roman"/>
          <w:b w:val="false"/>
          <w:i w:val="false"/>
          <w:color w:val="000000"/>
          <w:sz w:val="28"/>
        </w:rPr>
        <w:t>
      3) қызмет беруші бөлімінің жауапты басшысын айқындау. Орындалу уақыты – бір жұмыс күні ішінде;</w:t>
      </w:r>
      <w:r>
        <w:br/>
      </w:r>
      <w:r>
        <w:rPr>
          <w:rFonts w:ascii="Times New Roman"/>
          <w:b w:val="false"/>
          <w:i w:val="false"/>
          <w:color w:val="000000"/>
          <w:sz w:val="28"/>
        </w:rPr>
        <w:t>
      4) қызмет берушінің жауапты орындаушысын айқындау. Орындалу уақыты – бір жұмыс күні ішінде;</w:t>
      </w:r>
      <w:r>
        <w:br/>
      </w:r>
      <w:r>
        <w:rPr>
          <w:rFonts w:ascii="Times New Roman"/>
          <w:b w:val="false"/>
          <w:i w:val="false"/>
          <w:color w:val="000000"/>
          <w:sz w:val="28"/>
        </w:rPr>
        <w:t>
      5) қызмет берушінің жауапты орындаушысының ұсынылған құжаттардың толықтығын тексеруі. Орындалу уақыты – отыз минут ішінде;</w:t>
      </w:r>
      <w:r>
        <w:br/>
      </w:r>
      <w:r>
        <w:rPr>
          <w:rFonts w:ascii="Times New Roman"/>
          <w:b w:val="false"/>
          <w:i w:val="false"/>
          <w:color w:val="000000"/>
          <w:sz w:val="28"/>
        </w:rPr>
        <w:t>
      6) қызмет алушы жергілікті атқарушы органға жүгінген жағдайда лицензияны қайта ресімдеу. Орындалу уақыты – отыз минут ішінде;</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қызмет берушінің кеңсесінде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өтініші мен құжаттарын қабылдау және тіркеу. Орындалу уақыты – отыз минуттан артық емес;</w:t>
      </w:r>
      <w:r>
        <w:br/>
      </w:r>
      <w:r>
        <w:rPr>
          <w:rFonts w:ascii="Times New Roman"/>
          <w:b w:val="false"/>
          <w:i w:val="false"/>
          <w:color w:val="000000"/>
          <w:sz w:val="28"/>
        </w:rPr>
        <w:t>
      2) қызмет беруші басшысының жауапты орынбасарын айқындау. Орындалу уақыты – бір жұмыс күні ішінде;</w:t>
      </w:r>
      <w:r>
        <w:br/>
      </w:r>
      <w:r>
        <w:rPr>
          <w:rFonts w:ascii="Times New Roman"/>
          <w:b w:val="false"/>
          <w:i w:val="false"/>
          <w:color w:val="000000"/>
          <w:sz w:val="28"/>
        </w:rPr>
        <w:t>
      3) қызмет беруші бөлімінің жауапты басшысын айқындау. Орындалу уақыты – үш сағат ішінде;</w:t>
      </w:r>
      <w:r>
        <w:br/>
      </w:r>
      <w:r>
        <w:rPr>
          <w:rFonts w:ascii="Times New Roman"/>
          <w:b w:val="false"/>
          <w:i w:val="false"/>
          <w:color w:val="000000"/>
          <w:sz w:val="28"/>
        </w:rPr>
        <w:t>
      4) қызмет берушінің жауапты орындаушысын айқындау. Орындалу уақыты – екі сағат ішінде;</w:t>
      </w:r>
      <w:r>
        <w:br/>
      </w:r>
      <w:r>
        <w:rPr>
          <w:rFonts w:ascii="Times New Roman"/>
          <w:b w:val="false"/>
          <w:i w:val="false"/>
          <w:color w:val="000000"/>
          <w:sz w:val="28"/>
        </w:rPr>
        <w:t>
      5) қызмет берушінің жауапты орындаушысының ұсынылған құжаттардың толықтығын тексеруі. Орындалу уақыты – отыз минут ішінде;</w:t>
      </w:r>
      <w:r>
        <w:br/>
      </w:r>
      <w:r>
        <w:rPr>
          <w:rFonts w:ascii="Times New Roman"/>
          <w:b w:val="false"/>
          <w:i w:val="false"/>
          <w:color w:val="000000"/>
          <w:sz w:val="28"/>
        </w:rPr>
        <w:t>
      6) қызмет алушы жергілікті атқарушы органға жүгінген жағдайда лицензияның телнұсқасын ресімдеу және беру. Орындалу уақыты – отыз минут ішінде.</w:t>
      </w:r>
      <w:r>
        <w:br/>
      </w:r>
      <w:r>
        <w:rPr>
          <w:rFonts w:ascii="Times New Roman"/>
          <w:b w:val="false"/>
          <w:i w:val="false"/>
          <w:color w:val="000000"/>
          <w:sz w:val="28"/>
        </w:rPr>
        <w:t>
      6. Мемлекеттік қызмет көрсету бойынша рәсімдердің (іс-қимылдардың) нәтижесі:</w:t>
      </w:r>
      <w:r>
        <w:br/>
      </w:r>
      <w:r>
        <w:rPr>
          <w:rFonts w:ascii="Times New Roman"/>
          <w:b w:val="false"/>
          <w:i w:val="false"/>
          <w:color w:val="000000"/>
          <w:sz w:val="28"/>
        </w:rPr>
        <w:t>
      лицензия беру кезінде:</w:t>
      </w:r>
      <w:r>
        <w:br/>
      </w:r>
      <w:r>
        <w:rPr>
          <w:rFonts w:ascii="Times New Roman"/>
          <w:b w:val="false"/>
          <w:i w:val="false"/>
          <w:color w:val="000000"/>
          <w:sz w:val="28"/>
        </w:rPr>
        <w:t>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рәсімнің нәтижесі 2-ші іс-қимылды бастау үшін негіз болып табылатын кіріс хат-хабар журналында тіркеу болып табылады.</w:t>
      </w:r>
      <w:r>
        <w:br/>
      </w:r>
      <w:r>
        <w:rPr>
          <w:rFonts w:ascii="Times New Roman"/>
          <w:b w:val="false"/>
          <w:i w:val="false"/>
          <w:color w:val="000000"/>
          <w:sz w:val="28"/>
        </w:rPr>
        <w:t>
      Осы Регламенттің 5-тармағында көрсетілген 2-ші іс-қимылдың нәтижесі 3-ші іс-қимылды бастау үшін негіз болып табылатын қызмет беруші басшысының жауапты орынбасарын айқындау туралы бұрыштама болып табылады.</w:t>
      </w:r>
      <w:r>
        <w:br/>
      </w:r>
      <w:r>
        <w:rPr>
          <w:rFonts w:ascii="Times New Roman"/>
          <w:b w:val="false"/>
          <w:i w:val="false"/>
          <w:color w:val="000000"/>
          <w:sz w:val="28"/>
        </w:rPr>
        <w:t>
      Осы Регламенттің 5-тармағында көрсетілген 3-ші іс-қимылдың нәтижесі 4-ші іс-қимылды бастау үшін негіз болып табылатын қызмет беруші бөлімінің жауапты басшысын айқындау туралы бұрыштама болып табылады.</w:t>
      </w:r>
      <w:r>
        <w:br/>
      </w:r>
      <w:r>
        <w:rPr>
          <w:rFonts w:ascii="Times New Roman"/>
          <w:b w:val="false"/>
          <w:i w:val="false"/>
          <w:color w:val="000000"/>
          <w:sz w:val="28"/>
        </w:rPr>
        <w:t>
      Осы Регламенттің 5-тармағында көрсетілген 4-ші іс-қимылдың нәтижесі 5-ші іс-қимылды бастау үшін негіз болып табылатын қызмет берушінің жауапты орындаушысын айқындау туралы бұрыштама болып табылады.</w:t>
      </w:r>
      <w:r>
        <w:br/>
      </w:r>
      <w:r>
        <w:rPr>
          <w:rFonts w:ascii="Times New Roman"/>
          <w:b w:val="false"/>
          <w:i w:val="false"/>
          <w:color w:val="000000"/>
          <w:sz w:val="28"/>
        </w:rPr>
        <w:t>
      Осы Регламенттің 5-тармағында көрсетілген 5-ші іс-қимылдың нәтижесі 6-шы іс-қимылды бастау үшін негіз болып табылатын құжаттарды қабылдау болып табылады.</w:t>
      </w:r>
      <w:r>
        <w:br/>
      </w:r>
      <w:r>
        <w:rPr>
          <w:rFonts w:ascii="Times New Roman"/>
          <w:b w:val="false"/>
          <w:i w:val="false"/>
          <w:color w:val="000000"/>
          <w:sz w:val="28"/>
        </w:rPr>
        <w:t>
      Осы Регламенттің 5-тармағында көрсетілген 6-шы іс-қимылдың нәтижесі 7-ші іс-қимылды бастау үшін негіз болып табылатын Стандарттың 2 қосымшасына сәйкес мәліметтер нысанын толтыру болып табылады.</w:t>
      </w:r>
      <w:r>
        <w:br/>
      </w:r>
      <w:r>
        <w:rPr>
          <w:rFonts w:ascii="Times New Roman"/>
          <w:b w:val="false"/>
          <w:i w:val="false"/>
          <w:color w:val="000000"/>
          <w:sz w:val="28"/>
        </w:rPr>
        <w:t>
      Осы Регламенттің 5-тармағында көрсетілген 7-ші іс-қимылдың нәтижесі лицензия беру болып табылады.</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Осы Регламенттің 5-тармағында көрсетілген 1-ші іс-қимыл бойынша рәсімнің нәтижесі 2-ші іс-қимылды бастау үшін негіз болып табылатын кіріс хат-хабар журналында тіркеу болып табылады.</w:t>
      </w:r>
      <w:r>
        <w:br/>
      </w:r>
      <w:r>
        <w:rPr>
          <w:rFonts w:ascii="Times New Roman"/>
          <w:b w:val="false"/>
          <w:i w:val="false"/>
          <w:color w:val="000000"/>
          <w:sz w:val="28"/>
        </w:rPr>
        <w:t>
      Осы Регламенттің 5-тармағында көрсетілген 2-ші іс-қимылдың нәтижесі 3-ші іс-қимылды бастау үшін негіз болып табылатын қызмет беруші басшысының жауапты орынбасарын айқындау туралы бұрыштама болып табылады.</w:t>
      </w:r>
      <w:r>
        <w:br/>
      </w:r>
      <w:r>
        <w:rPr>
          <w:rFonts w:ascii="Times New Roman"/>
          <w:b w:val="false"/>
          <w:i w:val="false"/>
          <w:color w:val="000000"/>
          <w:sz w:val="28"/>
        </w:rPr>
        <w:t>
      Осы Регламенттің 5-тармағында көрсетілген 3-ші іс-қимылдың нәтижесі 4-ші іс-қимылды бастау үшін негіз болып табылатын қызмет беруші бөлімінің жауапты басшысын айқындау туралы бұрыштама болып табылады.</w:t>
      </w:r>
      <w:r>
        <w:br/>
      </w:r>
      <w:r>
        <w:rPr>
          <w:rFonts w:ascii="Times New Roman"/>
          <w:b w:val="false"/>
          <w:i w:val="false"/>
          <w:color w:val="000000"/>
          <w:sz w:val="28"/>
        </w:rPr>
        <w:t>
      Осы Регламенттің 5-тармағында көрсетілген 4-ші іс-қимылдың нәтижесі 5-ші іс-қимылды бастау үшін негіз болып табылатын қызмет берушінің жауапты орындаушысын айқындау туралы бұрыштама болып табылады.</w:t>
      </w:r>
      <w:r>
        <w:br/>
      </w:r>
      <w:r>
        <w:rPr>
          <w:rFonts w:ascii="Times New Roman"/>
          <w:b w:val="false"/>
          <w:i w:val="false"/>
          <w:color w:val="000000"/>
          <w:sz w:val="28"/>
        </w:rPr>
        <w:t>
      Осы Регламенттің 5-тармағында көрсетілген 5-ші іс-қимылдың нәтижесі 6-шы іс-қимылды бастау үшін негіз болып табылатын құжаттарды қабылдау болып табылады.</w:t>
      </w:r>
      <w:r>
        <w:br/>
      </w:r>
      <w:r>
        <w:rPr>
          <w:rFonts w:ascii="Times New Roman"/>
          <w:b w:val="false"/>
          <w:i w:val="false"/>
          <w:color w:val="000000"/>
          <w:sz w:val="28"/>
        </w:rPr>
        <w:t>
      Осы Регламенттің 5-тармағында көрсетілген 6-шы іс-қимылдың нәтижесі лицензияны қайта ресімдеу болып табылады;</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Осы Регламенттің 5-тармағында көрсетілген 1-ші іс-қимыл бойынша рәсімнің нәтижесі 2-ші іс-қимылды бастау үшін негіз болып табылатын кіріс хат-хабар журналында тіркеу болып табылады.</w:t>
      </w:r>
      <w:r>
        <w:br/>
      </w:r>
      <w:r>
        <w:rPr>
          <w:rFonts w:ascii="Times New Roman"/>
          <w:b w:val="false"/>
          <w:i w:val="false"/>
          <w:color w:val="000000"/>
          <w:sz w:val="28"/>
        </w:rPr>
        <w:t>
      Осы Регламенттің 5-тармағында көрсетілген 2-ші іс-қимылдың нәтижесі 3-ші іс-қимылды бастау үшін негіз болып табылатын қызмет беруші басшысының жауапты орынбасарын айқындау туралы бұрыштама болып табылады.</w:t>
      </w:r>
      <w:r>
        <w:br/>
      </w:r>
      <w:r>
        <w:rPr>
          <w:rFonts w:ascii="Times New Roman"/>
          <w:b w:val="false"/>
          <w:i w:val="false"/>
          <w:color w:val="000000"/>
          <w:sz w:val="28"/>
        </w:rPr>
        <w:t>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3-ші іс-қимылдың нәтижесі 4-ші іс-қимылды бастау үшін негіз болып табылатын қызмет беруші бөлімінің жауапты басшысын айқындау туралы бұрыштама болып табылады.</w:t>
      </w:r>
      <w:r>
        <w:br/>
      </w:r>
      <w:r>
        <w:rPr>
          <w:rFonts w:ascii="Times New Roman"/>
          <w:b w:val="false"/>
          <w:i w:val="false"/>
          <w:color w:val="000000"/>
          <w:sz w:val="28"/>
        </w:rPr>
        <w:t>
      Осы Регламенттің 5-тармағында көрсетілген 4-ші іс-қимылдың нәтижесі 5-ші іс-қимылды бастау үшін негіз болып табылатын қызмет берушінің жауапты орындаушысын айқындау туралы бұрыштама болып табылады.</w:t>
      </w:r>
      <w:r>
        <w:br/>
      </w:r>
      <w:r>
        <w:rPr>
          <w:rFonts w:ascii="Times New Roman"/>
          <w:b w:val="false"/>
          <w:i w:val="false"/>
          <w:color w:val="000000"/>
          <w:sz w:val="28"/>
        </w:rPr>
        <w:t>
      Осы Регламенттің 5-тармағында көрсетілген 5-ші іс-қимылдың нәтижесі 6-шы іс-қимылды бастау үшін негіз болып табылатын құжаттарды қабылдау болып табылады.</w:t>
      </w:r>
      <w:r>
        <w:br/>
      </w:r>
      <w:r>
        <w:rPr>
          <w:rFonts w:ascii="Times New Roman"/>
          <w:b w:val="false"/>
          <w:i w:val="false"/>
          <w:color w:val="000000"/>
          <w:sz w:val="28"/>
        </w:rPr>
        <w:t>
      Осы Регламенттің 5-тармағында көрсетілген 6-шы іс-қимылдың нәтижесі лицензияның телнұсқасын беру болып табылады.</w:t>
      </w:r>
      <w:r>
        <w:br/>
      </w:r>
      <w:r>
        <w:rPr>
          <w:rFonts w:ascii="Times New Roman"/>
          <w:b w:val="false"/>
          <w:i w:val="false"/>
          <w:color w:val="000000"/>
          <w:sz w:val="28"/>
        </w:rPr>
        <w:t>
 </w:t>
      </w:r>
    </w:p>
    <w:bookmarkEnd w:id="4"/>
    <w:bookmarkStart w:name="z8" w:id="5"/>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5"/>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w:t>
      </w:r>
      <w:r>
        <w:br/>
      </w:r>
      <w:r>
        <w:rPr>
          <w:rFonts w:ascii="Times New Roman"/>
          <w:b w:val="false"/>
          <w:i w:val="false"/>
          <w:color w:val="000000"/>
          <w:sz w:val="28"/>
        </w:rPr>
        <w:t>
      3) қызмет беруші басшысының орынбасары;</w:t>
      </w:r>
      <w:r>
        <w:br/>
      </w:r>
      <w:r>
        <w:rPr>
          <w:rFonts w:ascii="Times New Roman"/>
          <w:b w:val="false"/>
          <w:i w:val="false"/>
          <w:color w:val="000000"/>
          <w:sz w:val="28"/>
        </w:rPr>
        <w:t>
      4) қызмет беруші бөлімінің басшысы;</w:t>
      </w:r>
      <w:r>
        <w:br/>
      </w:r>
      <w:r>
        <w:rPr>
          <w:rFonts w:ascii="Times New Roman"/>
          <w:b w:val="false"/>
          <w:i w:val="false"/>
          <w:color w:val="000000"/>
          <w:sz w:val="28"/>
        </w:rPr>
        <w:t>
      5) қызмет берушінің жауапты орындаушысы.</w:t>
      </w:r>
      <w:r>
        <w:br/>
      </w:r>
      <w:r>
        <w:rPr>
          <w:rFonts w:ascii="Times New Roman"/>
          <w:b w:val="false"/>
          <w:i w:val="false"/>
          <w:color w:val="000000"/>
          <w:sz w:val="28"/>
        </w:rPr>
        <w:t>
      8. Мемлекеттік қызмет көрсетуге қажетті рәсімдерді (іс-қимылдарды) сипаттау:</w:t>
      </w:r>
      <w:r>
        <w:br/>
      </w:r>
      <w:r>
        <w:rPr>
          <w:rFonts w:ascii="Times New Roman"/>
          <w:b w:val="false"/>
          <w:i w:val="false"/>
          <w:color w:val="000000"/>
          <w:sz w:val="28"/>
        </w:rPr>
        <w:t>
      1) қызмет берушінің кеңсесі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қызмет алушының өтінішін және мемлекеттік қызмет көрсету үшін қажетті құжаттар тізбесін қабылдауды және тіркеуді жүзеге асырады және тіркелген өтініштің көшірмесін береді. Орындалу уақыты – отыз минуттан артық емес;</w:t>
      </w:r>
      <w:r>
        <w:br/>
      </w:r>
      <w:r>
        <w:rPr>
          <w:rFonts w:ascii="Times New Roman"/>
          <w:b w:val="false"/>
          <w:i w:val="false"/>
          <w:color w:val="000000"/>
          <w:sz w:val="28"/>
        </w:rPr>
        <w:t>
      2) қызмет берушінің басшысы жауапты орынбасарды айқындайды. Орындалу уақыты – бір жұмыс күні ішінде;</w:t>
      </w:r>
      <w:r>
        <w:br/>
      </w:r>
      <w:r>
        <w:rPr>
          <w:rFonts w:ascii="Times New Roman"/>
          <w:b w:val="false"/>
          <w:i w:val="false"/>
          <w:color w:val="000000"/>
          <w:sz w:val="28"/>
        </w:rPr>
        <w:t>
      3) қызмет беруші басшысының орынбасары бөлімнің жауапты басшысын айқындайды. Орындалу уақыты – бір жұмыс күні ішінде;</w:t>
      </w:r>
      <w:r>
        <w:br/>
      </w:r>
      <w:r>
        <w:rPr>
          <w:rFonts w:ascii="Times New Roman"/>
          <w:b w:val="false"/>
          <w:i w:val="false"/>
          <w:color w:val="000000"/>
          <w:sz w:val="28"/>
        </w:rPr>
        <w:t>
      4) қызмет беруші бөлімінің басшысы жауапты орындаушыны айқындайды. Орындалу уақыты – бір жұмыс күні ішінде;</w:t>
      </w:r>
      <w:r>
        <w:br/>
      </w:r>
      <w:r>
        <w:rPr>
          <w:rFonts w:ascii="Times New Roman"/>
          <w:b w:val="false"/>
          <w:i w:val="false"/>
          <w:color w:val="000000"/>
          <w:sz w:val="28"/>
        </w:rPr>
        <w:t>
      5) қызмет берушінің жауапты орындаушысы ұсынылған құжаттардың толықтығын тексеруді жүзеге асырады. Орындалу уақыты – отыз минут ішінде.</w:t>
      </w:r>
      <w:r>
        <w:br/>
      </w:r>
      <w:r>
        <w:rPr>
          <w:rFonts w:ascii="Times New Roman"/>
          <w:b w:val="false"/>
          <w:i w:val="false"/>
          <w:color w:val="000000"/>
          <w:sz w:val="28"/>
        </w:rPr>
        <w:t>
      Ұсынылған құжаттар толық болмаған фактілер анықталған жағдайда қызмет беруші өтінішті әрі қарай қараудан бас тарту туралы екі жұмыс күні ішінде жазбаша дәлелді жауап береді;</w:t>
      </w:r>
      <w:r>
        <w:br/>
      </w:r>
      <w:r>
        <w:rPr>
          <w:rFonts w:ascii="Times New Roman"/>
          <w:b w:val="false"/>
          <w:i w:val="false"/>
          <w:color w:val="000000"/>
          <w:sz w:val="28"/>
        </w:rPr>
        <w:t>
      6) біліктілік талаптарына сәйкестігін растау үшін лицензиялау алдындағы тексеруді жүргізу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нысанды толтыру (лицензия беру кезінде). Орындалу уақыты – екі жұмыс күні ішінде;</w:t>
      </w:r>
      <w:r>
        <w:br/>
      </w:r>
      <w:r>
        <w:rPr>
          <w:rFonts w:ascii="Times New Roman"/>
          <w:b w:val="false"/>
          <w:i w:val="false"/>
          <w:color w:val="000000"/>
          <w:sz w:val="28"/>
        </w:rPr>
        <w:t>
      7) қызмет берушінің жауапты орындаушысының лицензияны ресімдеуі және беруі. Орындалу уақыты – отыз минут ішінде.</w:t>
      </w:r>
      <w:r>
        <w:br/>
      </w:r>
      <w:r>
        <w:rPr>
          <w:rFonts w:ascii="Times New Roman"/>
          <w:b w:val="false"/>
          <w:i w:val="false"/>
          <w:color w:val="000000"/>
          <w:sz w:val="28"/>
        </w:rPr>
        <w:t>
      Рәсімдердің (іс-қимылдардың)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әрбір іс-қимылды (рәсімді) өту блок-схемасында көрсетілген.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
пайдалану тәртібін сипаттау</w:t>
      </w:r>
    </w:p>
    <w:bookmarkEnd w:id="6"/>
    <w:p>
      <w:pPr>
        <w:spacing w:after="0"/>
        <w:ind w:left="0"/>
        <w:jc w:val="both"/>
      </w:pPr>
      <w:r>
        <w:rPr>
          <w:rFonts w:ascii="Times New Roman"/>
          <w:b w:val="false"/>
          <w:i w:val="false"/>
          <w:color w:val="000000"/>
          <w:sz w:val="28"/>
        </w:rPr>
        <w:t>      9. "Электрондық үкіметтің" веб-порталы арқылы мемлекеттік қызмет көрсету кезінде жүгіну тәртібі және қызмет беруші мен қызмет алушының рәсімдерінің (іс-қимылдарының) реттілігі:</w:t>
      </w:r>
      <w:r>
        <w:br/>
      </w:r>
      <w:r>
        <w:rPr>
          <w:rFonts w:ascii="Times New Roman"/>
          <w:b w:val="false"/>
          <w:i w:val="false"/>
          <w:color w:val="000000"/>
          <w:sz w:val="28"/>
        </w:rPr>
        <w:t>
      1) қызмет алушы ЭҮП-де тіркеуді қызмет алушының компьютерінің интернет-браузерінде сақталатын өзінің ЭЦҚ тіркеу куәлігінің көмегімен жүзеге асырады (ЭҮП-де тіркелмеген алушылар үшін жүзеге асырылады);</w:t>
      </w:r>
      <w:r>
        <w:br/>
      </w:r>
      <w:r>
        <w:rPr>
          <w:rFonts w:ascii="Times New Roman"/>
          <w:b w:val="false"/>
          <w:i w:val="false"/>
          <w:color w:val="000000"/>
          <w:sz w:val="28"/>
        </w:rPr>
        <w:t>
      2) 1-процесс – қызмет алушының компьютерінің интернет-браузеріне ЭЦҚ тіркеу куәлігін бекіту, мемлекеттік қызметті алу үшін қызмет алушының парольді ЭҮП-ге енгізу процесі (авторлау процесі);</w:t>
      </w:r>
      <w:r>
        <w:br/>
      </w:r>
      <w:r>
        <w:rPr>
          <w:rFonts w:ascii="Times New Roman"/>
          <w:b w:val="false"/>
          <w:i w:val="false"/>
          <w:color w:val="000000"/>
          <w:sz w:val="28"/>
        </w:rPr>
        <w:t>
      3) 1-шарт – тіркелген қызмет алушы туралы деректердің дұрыстығын логин (ЖСН/БСН) мен пароль арқылы ЭҮП-де тексеру;</w:t>
      </w:r>
      <w:r>
        <w:br/>
      </w:r>
      <w:r>
        <w:rPr>
          <w:rFonts w:ascii="Times New Roman"/>
          <w:b w:val="false"/>
          <w:i w:val="false"/>
          <w:color w:val="000000"/>
          <w:sz w:val="28"/>
        </w:rPr>
        <w:t>
      4) 2-процесс – көрсетілетін қызметті алушының деректерінде бұзушылықтар болуына байланысты ЭҮП-нің авторлаудан бас тарту туралы хабарламаны қалыптастыруы;</w:t>
      </w:r>
      <w:r>
        <w:br/>
      </w:r>
      <w:r>
        <w:rPr>
          <w:rFonts w:ascii="Times New Roman"/>
          <w:b w:val="false"/>
          <w:i w:val="false"/>
          <w:color w:val="000000"/>
          <w:sz w:val="28"/>
        </w:rP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қажетті құжаттарды сұрау салу нысанына электронды түрде қосуы;</w:t>
      </w:r>
      <w:r>
        <w:br/>
      </w:r>
      <w:r>
        <w:rPr>
          <w:rFonts w:ascii="Times New Roman"/>
          <w:b w:val="false"/>
          <w:i w:val="false"/>
          <w:color w:val="000000"/>
          <w:sz w:val="28"/>
        </w:rPr>
        <w:t>
      6) 4-процесс – ЭҮТШ-де қызметке ақы төлеу, бұдан кейін бұл ақпарат "Е-лицензиялау" МДБ АЖ-ға келіп түседі;</w:t>
      </w:r>
      <w:r>
        <w:br/>
      </w:r>
      <w:r>
        <w:rPr>
          <w:rFonts w:ascii="Times New Roman"/>
          <w:b w:val="false"/>
          <w:i w:val="false"/>
          <w:color w:val="000000"/>
          <w:sz w:val="28"/>
        </w:rPr>
        <w:t>
      7) 2-шарт – "Е-лицензиялау" МДБ АЖ-да қызмет көрсеткені үшін төлем фактісін тексеру;</w:t>
      </w:r>
      <w:r>
        <w:br/>
      </w:r>
      <w:r>
        <w:rPr>
          <w:rFonts w:ascii="Times New Roman"/>
          <w:b w:val="false"/>
          <w:i w:val="false"/>
          <w:color w:val="000000"/>
          <w:sz w:val="28"/>
        </w:rPr>
        <w:t>
      8) 5-процесс – қызмет көрсеткені үшін төлемнің болмауына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9) 6-процесс – сұрау салуды куәландыру (қол қою) үшін қызмет алушының ЭЦҚ тіркеу куәлігін таңдауы;</w:t>
      </w:r>
      <w:r>
        <w:br/>
      </w:r>
      <w:r>
        <w:rPr>
          <w:rFonts w:ascii="Times New Roman"/>
          <w:b w:val="false"/>
          <w:i w:val="false"/>
          <w:color w:val="000000"/>
          <w:sz w:val="28"/>
        </w:rPr>
        <w:t>
      10) 3-шарт – ЭҮП-де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11) 7-процесс – қызмет алушының ЭЦҚ-сы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8-процесс – қызмет көрсетуге сұрау салудың толтырылған нысанын (енгізілген деректерді) қызмет алушының ЭЦҚ-сы арқылы куәландыру (қол қою);</w:t>
      </w:r>
      <w:r>
        <w:br/>
      </w:r>
      <w:r>
        <w:rPr>
          <w:rFonts w:ascii="Times New Roman"/>
          <w:b w:val="false"/>
          <w:i w:val="false"/>
          <w:color w:val="000000"/>
          <w:sz w:val="28"/>
        </w:rPr>
        <w:t>
      13) 9-процесс – электрондық құжатты (қызмет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лицензия беру үшін қызмет берушінің қызмет алушының біліктілік талаптарына және негіздерге сәйкестігін тексеруі;</w:t>
      </w:r>
      <w:r>
        <w:br/>
      </w:r>
      <w:r>
        <w:rPr>
          <w:rFonts w:ascii="Times New Roman"/>
          <w:b w:val="false"/>
          <w:i w:val="false"/>
          <w:color w:val="000000"/>
          <w:sz w:val="28"/>
        </w:rPr>
        <w:t>
      15) 10-процесс - қызмет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16) 11-процесс - қызмет алушының ЭҮП қалыптастырған қызметтің нәтижесін (электрондық лицензия)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"Электрондық үкіметтің" веб-порталы арқылы мемлекеттік қызмет көрсету кезінде жүгіну тәртібі және қызмет беруші мен қызмет алушының рәсімдерінің (іс-қимылдарының) реттілігі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көрсетуде пайдаланылатын ақпараттық жүйелердің функционалдық өзара іс-қимыл диаграммасында көрсетілген.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Ескерту:</w:t>
      </w:r>
    </w:p>
    <w:bookmarkEnd w:id="7"/>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ЭҮП - электрондық үкімет порталы;</w:t>
      </w:r>
      <w:r>
        <w:br/>
      </w:r>
      <w:r>
        <w:rPr>
          <w:rFonts w:ascii="Times New Roman"/>
          <w:b w:val="false"/>
          <w:i w:val="false"/>
          <w:color w:val="000000"/>
          <w:sz w:val="28"/>
        </w:rPr>
        <w:t>
      "Е-лицензиялау" МДБ АЖ - мемлекеттік деректер қорының ақпараттық жүйесі;</w:t>
      </w:r>
      <w:r>
        <w:br/>
      </w:r>
      <w:r>
        <w:rPr>
          <w:rFonts w:ascii="Times New Roman"/>
          <w:b w:val="false"/>
          <w:i w:val="false"/>
          <w:color w:val="000000"/>
          <w:sz w:val="28"/>
        </w:rPr>
        <w:t>
      ЭҮТШ – "электрондық үкіметтің" төлем шлюзі;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 қайта ресімдеу,</w:t>
            </w:r>
            <w:r>
              <w:br/>
            </w:r>
            <w:r>
              <w:rPr>
                <w:rFonts w:ascii="Times New Roman"/>
                <w:b w:val="false"/>
                <w:i w:val="false"/>
                <w:color w:val="000000"/>
                <w:sz w:val="20"/>
              </w:rPr>
              <w:t>
лицензияның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 қосымша</w:t>
            </w:r>
          </w:p>
          <w:bookmarkEnd w:id="8"/>
        </w:tc>
      </w:tr>
    </w:tbl>
    <w:p>
      <w:pPr>
        <w:spacing w:after="0"/>
        <w:ind w:left="0"/>
        <w:jc w:val="left"/>
      </w:pPr>
      <w:r>
        <w:rPr>
          <w:rFonts w:ascii="Times New Roman"/>
          <w:b/>
          <w:i w:val="false"/>
          <w:color w:val="000000"/>
        </w:rPr>
        <w:t xml:space="preserve"> Әрбір іс-қимылды (рәсімді) өту блок-схемасы</w:t>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23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"Астық қолхаттарын беру арқылы қойма</w:t>
            </w:r>
            <w:r>
              <w:br/>
            </w:r>
            <w:r>
              <w:rPr>
                <w:rFonts w:ascii="Times New Roman"/>
                <w:b w:val="false"/>
                <w:i w:val="false"/>
                <w:color w:val="000000"/>
                <w:sz w:val="20"/>
              </w:rPr>
              <w:t>
қызметі бойынша қызметтер көрсетуге лицензия беру,</w:t>
            </w:r>
            <w:r>
              <w:br/>
            </w:r>
            <w:r>
              <w:rPr>
                <w:rFonts w:ascii="Times New Roman"/>
                <w:b w:val="false"/>
                <w:i w:val="false"/>
                <w:color w:val="000000"/>
                <w:sz w:val="20"/>
              </w:rPr>
              <w:t>
қайта ресімдеу, лицензияның телнұсқаларын</w:t>
            </w:r>
            <w:r>
              <w:br/>
            </w:r>
            <w:r>
              <w:rPr>
                <w:rFonts w:ascii="Times New Roman"/>
                <w:b w:val="false"/>
                <w:i w:val="false"/>
                <w:color w:val="000000"/>
                <w:sz w:val="20"/>
              </w:rPr>
              <w:t>
беру" мемлекеттік көрсетілетін қызмет регламентіне</w:t>
            </w:r>
            <w:r>
              <w:br/>
            </w:r>
            <w:r>
              <w:rPr>
                <w:rFonts w:ascii="Times New Roman"/>
                <w:b w:val="false"/>
                <w:i w:val="false"/>
                <w:color w:val="000000"/>
                <w:sz w:val="20"/>
              </w:rPr>
              <w:t>
2 қосымша</w:t>
            </w:r>
          </w:p>
          <w:bookmarkEnd w:id="9"/>
        </w:tc>
      </w:tr>
    </w:tbl>
    <w:p>
      <w:pPr>
        <w:spacing w:after="0"/>
        <w:ind w:left="0"/>
        <w:jc w:val="left"/>
      </w:pPr>
      <w:r>
        <w:rPr>
          <w:rFonts w:ascii="Times New Roman"/>
          <w:b/>
          <w:i w:val="false"/>
          <w:color w:val="000000"/>
        </w:rPr>
        <w:t xml:space="preserve"> ЭҮП арқылы электрондық мемлекеттік қызмет көрсету кезінде функционалдық өзара іс-қимыл № 1 диаграммасы</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"Астық қолхаттарын беру арқылы қойма</w:t>
            </w:r>
            <w:r>
              <w:br/>
            </w:r>
            <w:r>
              <w:rPr>
                <w:rFonts w:ascii="Times New Roman"/>
                <w:b w:val="false"/>
                <w:i w:val="false"/>
                <w:color w:val="000000"/>
                <w:sz w:val="20"/>
              </w:rPr>
              <w:t>
қызметі бойынша қызметтер көрсетуге лицензия беру,</w:t>
            </w:r>
            <w:r>
              <w:br/>
            </w:r>
            <w:r>
              <w:rPr>
                <w:rFonts w:ascii="Times New Roman"/>
                <w:b w:val="false"/>
                <w:i w:val="false"/>
                <w:color w:val="000000"/>
                <w:sz w:val="20"/>
              </w:rPr>
              <w:t>
қайта ресімдеу, лицензияның телнұсқаларын</w:t>
            </w:r>
            <w:r>
              <w:br/>
            </w:r>
            <w:r>
              <w:rPr>
                <w:rFonts w:ascii="Times New Roman"/>
                <w:b w:val="false"/>
                <w:i w:val="false"/>
                <w:color w:val="000000"/>
                <w:sz w:val="20"/>
              </w:rPr>
              <w:t>
беру" мемлекеттік көрсетілетін қызмет регламентіне</w:t>
            </w:r>
            <w:r>
              <w:br/>
            </w:r>
            <w:r>
              <w:rPr>
                <w:rFonts w:ascii="Times New Roman"/>
                <w:b w:val="false"/>
                <w:i w:val="false"/>
                <w:color w:val="000000"/>
                <w:sz w:val="20"/>
              </w:rPr>
              <w:t>
3 қосымша</w:t>
            </w:r>
          </w:p>
          <w:bookmarkEnd w:id="10"/>
        </w:tc>
      </w:tr>
    </w:tbl>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 функционалдық өзара іс-қимыл № 2 диаграммасы</w:t>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30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Шартты белгілер:</w:t>
      </w:r>
    </w:p>
    <w:bookmarkEnd w:id="11"/>
    <w:p>
      <w:pPr>
        <w:spacing w:after="0"/>
        <w:ind w:left="0"/>
        <w:jc w:val="both"/>
      </w:pPr>
      <w:r>
        <w:drawing>
          <wp:inline distT="0" distB="0" distL="0" distR="0">
            <wp:extent cx="51943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94300" cy="6057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