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689f" w14:textId="5156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2014 жылғы 13 қаңтардағы № 08 қаулысы. Оңтүстік Қазақстан облысының Әділет департаментінде 2014 жылғы 5 ақпанда № 2520 болып тіркелді. Күші жойылды - Оңтүстік Қазақстан облысы Шардара ауданы әкімдігінің 2014 жылғы 1 сәуірдегі № 164 қаулысымен</w:t>
      </w:r>
    </w:p>
    <w:p>
      <w:pPr>
        <w:spacing w:after="0"/>
        <w:ind w:left="0"/>
        <w:jc w:val="both"/>
      </w:pPr>
      <w:r>
        <w:rPr>
          <w:rFonts w:ascii="Times New Roman"/>
          <w:b w:val="false"/>
          <w:i w:val="false"/>
          <w:color w:val="ff0000"/>
          <w:sz w:val="28"/>
        </w:rPr>
        <w:t>      Ескерту. Күші жойылды - Оңтүстік Қазақстан облысы Шардара ауданы әкімдігінің 01.04.2014 № 164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Шардара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Шардара ауданы әкімі аппаратының және аудандық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Т.Анашбековке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К.Айтуреев</w:t>
      </w:r>
    </w:p>
    <w:bookmarkStart w:name="z5" w:id="1"/>
    <w:p>
      <w:pPr>
        <w:spacing w:after="0"/>
        <w:ind w:left="0"/>
        <w:jc w:val="both"/>
      </w:pPr>
      <w:r>
        <w:rPr>
          <w:rFonts w:ascii="Times New Roman"/>
          <w:b w:val="false"/>
          <w:i w:val="false"/>
          <w:color w:val="000000"/>
          <w:sz w:val="28"/>
        </w:rPr>
        <w:t>
Шардара ауданы әкімдігінің</w:t>
      </w:r>
      <w:r>
        <w:br/>
      </w:r>
      <w:r>
        <w:rPr>
          <w:rFonts w:ascii="Times New Roman"/>
          <w:b w:val="false"/>
          <w:i w:val="false"/>
          <w:color w:val="000000"/>
          <w:sz w:val="28"/>
        </w:rPr>
        <w:t>
2014 жылғы «13» қаңтардағы</w:t>
      </w:r>
      <w:r>
        <w:br/>
      </w:r>
      <w:r>
        <w:rPr>
          <w:rFonts w:ascii="Times New Roman"/>
          <w:b w:val="false"/>
          <w:i w:val="false"/>
          <w:color w:val="000000"/>
          <w:sz w:val="28"/>
        </w:rPr>
        <w:t>
№ 08 қаулысымен бекітілген</w:t>
      </w:r>
    </w:p>
    <w:bookmarkEnd w:id="1"/>
    <w:bookmarkStart w:name="z6" w:id="2"/>
    <w:p>
      <w:pPr>
        <w:spacing w:after="0"/>
        <w:ind w:left="0"/>
        <w:jc w:val="left"/>
      </w:pPr>
      <w:r>
        <w:rPr>
          <w:rFonts w:ascii="Times New Roman"/>
          <w:b/>
          <w:i w:val="false"/>
          <w:color w:val="000000"/>
        </w:rPr>
        <w:t xml:space="preserve"> 
Шардара ауданы әкімі аппаратының және аудандық бюджеттен қаржыландырылатын атқарушы органдардың мемлекеттік қызметшілерінің қызмет этикасының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Шардара ауданы әкімі аппаратының және аудандық бюджеттен қаржыландырылатын атқарушы органдардың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Жарлықтары мен жалпы қабылданған моральдық-этикалық нормаларға сәйкес әзірленді және Шардара ауданы әкімі аппаратының және аудандық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Осы Қағидалар Шардара ауданы әкімі аппаратының және аудандық бюджеттен қаржыландырылатын атқарушы органдардың барлық мемлекеттік қызметшілеріне (бұдан әрі – мемлекеттік орган) қолданылады.</w:t>
      </w:r>
    </w:p>
    <w:bookmarkEnd w:id="4"/>
    <w:bookmarkStart w:name="z10" w:id="5"/>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5"/>
    <w:bookmarkStart w:name="z11" w:id="6"/>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шыққан тегіне, әлеуметтік, лауазымдық және мүліктік жағдайына, жынысына, нәсіліне, ұлтына, дінге қатынасына, сеніміне, тұрғылықты жеріне және өзге де мән-жайларға қарамастан, адамның және азаматтың ар-намысын және қадір-қасиетін сыйлауға;</w:t>
      </w:r>
      <w:r>
        <w:br/>
      </w:r>
      <w:r>
        <w:rPr>
          <w:rFonts w:ascii="Times New Roman"/>
          <w:b w:val="false"/>
          <w:i w:val="false"/>
          <w:color w:val="000000"/>
          <w:sz w:val="28"/>
        </w:rPr>
        <w:t>
      6)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7)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8)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9) Қазақстан Республикасының мемлекеттік рәміздеріне құрметпен қараудың үлгісі болуға;</w:t>
      </w:r>
      <w:r>
        <w:br/>
      </w:r>
      <w:r>
        <w:rPr>
          <w:rFonts w:ascii="Times New Roman"/>
          <w:b w:val="false"/>
          <w:i w:val="false"/>
          <w:color w:val="000000"/>
          <w:sz w:val="28"/>
        </w:rPr>
        <w:t>
      10) Қазақстан Республикасының заңдарында белгіленген шектеулер мен тыйымдарды сақтауға;</w:t>
      </w:r>
      <w:r>
        <w:br/>
      </w:r>
      <w:r>
        <w:rPr>
          <w:rFonts w:ascii="Times New Roman"/>
          <w:b w:val="false"/>
          <w:i w:val="false"/>
          <w:color w:val="000000"/>
          <w:sz w:val="28"/>
        </w:rPr>
        <w:t>
      11) мемлекеттік және еңбек тәртібін бұлжытпай сақтауға, берілген өкілеттіктерді тиімді иеленуге; мемлекеттік органдардың тиімді жұмыс істеуін қамтамасыз ету мақсатында өзінің қызметтік міндеттерін адал, турашыл, сапалы және кәсіби деңгейде атқаруға; жұмыс уақытын ұтымды пайдалануға;</w:t>
      </w:r>
      <w:r>
        <w:br/>
      </w:r>
      <w:r>
        <w:rPr>
          <w:rFonts w:ascii="Times New Roman"/>
          <w:b w:val="false"/>
          <w:i w:val="false"/>
          <w:color w:val="000000"/>
          <w:sz w:val="28"/>
        </w:rPr>
        <w:t>
      12)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13)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14)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15)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16)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17)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18)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19) басшылардың тапсырмаларын орындау барысында тек объективті де анық мәліметтер беруге;</w:t>
      </w:r>
      <w:r>
        <w:br/>
      </w:r>
      <w:r>
        <w:rPr>
          <w:rFonts w:ascii="Times New Roman"/>
          <w:b w:val="false"/>
          <w:i w:val="false"/>
          <w:color w:val="000000"/>
          <w:sz w:val="28"/>
        </w:rPr>
        <w:t>
      20)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21)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22) ұжымның стратегиялық мақсаттар мен міндеттерге қол жеткізудегі біртұтастығына ықпал етуі;</w:t>
      </w:r>
      <w:r>
        <w:br/>
      </w:r>
      <w:r>
        <w:rPr>
          <w:rFonts w:ascii="Times New Roman"/>
          <w:b w:val="false"/>
          <w:i w:val="false"/>
          <w:color w:val="000000"/>
          <w:sz w:val="28"/>
        </w:rPr>
        <w:t>
      23)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24) өзінің қызметтік міндеттерін атқару кезеңінде киімнің іскерлік қалпын ұстануға тиіс;</w:t>
      </w:r>
      <w:r>
        <w:br/>
      </w:r>
      <w:r>
        <w:rPr>
          <w:rFonts w:ascii="Times New Roman"/>
          <w:b w:val="false"/>
          <w:i w:val="false"/>
          <w:color w:val="000000"/>
          <w:sz w:val="28"/>
        </w:rPr>
        <w:t>
      25) қызметтік субординацияны сақтауы;</w:t>
      </w:r>
      <w:r>
        <w:br/>
      </w:r>
      <w:r>
        <w:rPr>
          <w:rFonts w:ascii="Times New Roman"/>
          <w:b w:val="false"/>
          <w:i w:val="false"/>
          <w:color w:val="000000"/>
          <w:sz w:val="28"/>
        </w:rPr>
        <w:t>
      26) мемлекеттік қызметшілердің өздерінің функциялары мен міндеттерін атқару кезіндегі бастамашылдығын қолдау және көтермелеу;</w:t>
      </w:r>
      <w:r>
        <w:br/>
      </w:r>
      <w:r>
        <w:rPr>
          <w:rFonts w:ascii="Times New Roman"/>
          <w:b w:val="false"/>
          <w:i w:val="false"/>
          <w:color w:val="000000"/>
          <w:sz w:val="28"/>
        </w:rPr>
        <w:t>
      27) осы Қағидалардың талаптарын бұзу фактілеріне қағидатты түрде ден қоюы, айыптының жауапкершілігімен қатар өзінің жеке жауапкершілігі туралы мәселені қоюға дайын болуы тиіс.</w:t>
      </w:r>
      <w:r>
        <w:br/>
      </w:r>
      <w:r>
        <w:rPr>
          <w:rFonts w:ascii="Times New Roman"/>
          <w:b w:val="false"/>
          <w:i w:val="false"/>
          <w:color w:val="000000"/>
          <w:sz w:val="28"/>
        </w:rPr>
        <w:t>
</w:t>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6"/>
    <w:bookmarkStart w:name="z14" w:id="7"/>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7"/>
    <w:bookmarkStart w:name="z15" w:id="8"/>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8"/>
    <w:bookmarkStart w:name="z22" w:id="9"/>
    <w:p>
      <w:pPr>
        <w:spacing w:after="0"/>
        <w:ind w:left="0"/>
        <w:jc w:val="left"/>
      </w:pPr>
      <w:r>
        <w:rPr>
          <w:rFonts w:ascii="Times New Roman"/>
          <w:b/>
          <w:i w:val="false"/>
          <w:color w:val="000000"/>
        </w:rPr>
        <w:t xml:space="preserve"> 
4. Көпшілік алдында сөйлеу</w:t>
      </w:r>
    </w:p>
    <w:bookmarkEnd w:id="9"/>
    <w:bookmarkStart w:name="z23" w:id="10"/>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10"/>
    <w:bookmarkStart w:name="z27" w:id="11"/>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1"/>
    <w:bookmarkStart w:name="z28" w:id="12"/>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18.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