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9a7e" w14:textId="fb29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2014 жылғы 15 мамырдағы № 31-200/V шешімі. Оңтүстік Қазақстан облысының Әділет департаментінде 2014 жылғы 27 маусымда № 2705 болып тіркелді. Күші жойылды - Оңтүстік Қазақстан облысы Сайрам аудандық мәслихатының 2016 жылғы 19 шілдедегі № 6-38/VI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Сайрам аудандық мәслихатының 19.07.2016 № 6-38/VI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Сайрам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Ф.Аликулов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С.Сағындықов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2014 жылғы 15 мамырдағы</w:t>
            </w:r>
            <w:r>
              <w:br/>
            </w:r>
            <w:r>
              <w:rPr>
                <w:rFonts w:ascii="Times New Roman"/>
                <w:b w:val="false"/>
                <w:i w:val="false"/>
                <w:color w:val="000000"/>
                <w:sz w:val="20"/>
              </w:rPr>
              <w:t>№ 31-200/V шешімімен бекітілген</w:t>
            </w:r>
          </w:p>
        </w:tc>
      </w:tr>
    </w:tbl>
    <w:bookmarkStart w:name="z5" w:id="0"/>
    <w:p>
      <w:pPr>
        <w:spacing w:after="0"/>
        <w:ind w:left="0"/>
        <w:jc w:val="left"/>
      </w:pPr>
      <w:r>
        <w:rPr>
          <w:rFonts w:ascii="Times New Roman"/>
          <w:b/>
          <w:i w:val="false"/>
          <w:color w:val="000000"/>
        </w:rPr>
        <w:t xml:space="preserve"> Сайрам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Сайрам аудандық мәслихатының осы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w:t>
      </w:r>
      <w:r>
        <w:rPr>
          <w:rFonts w:ascii="Times New Roman"/>
          <w:b w:val="false"/>
          <w:i w:val="false"/>
          <w:color w:val="000000"/>
          <w:sz w:val="28"/>
        </w:rPr>
        <w:t>Заң</w:t>
      </w:r>
      <w:r>
        <w:rPr>
          <w:rFonts w:ascii="Times New Roman"/>
          <w:b w:val="false"/>
          <w:i w:val="false"/>
          <w:color w:val="000000"/>
          <w:sz w:val="28"/>
        </w:rPr>
        <w:t>)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Сайрам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Аудандық мәслихат сессияларын өткізу тәртібі</w:t>
      </w:r>
      <w:r>
        <w:br/>
      </w:r>
      <w:r>
        <w:rPr>
          <w:rFonts w:ascii="Times New Roman"/>
          <w:b/>
          <w:i w:val="false"/>
          <w:color w:val="000000"/>
        </w:rPr>
        <w:t>2.1. Аудандық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Аудандық мәслихаттың кезектен тыс сессиясын аудандық мәслихатқа сайланған депутаттар санының кемінде үштен бірінің, сондай-ақ аудан әкімнің ұсынысы бойынша аудандық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мәслихаттың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аудандық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аудан әкімі аппаратының басшысы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аудандық мәслихат жұмысының перспективалы жоспарының, мәслихат хатшысы, аудандық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мәслихатының сессияларына аудан әкімі,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аудандық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Аудандық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аудандық мәслихат өз құзыретінің мәселелері бойынша аудандық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аудандық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ауданның әлеуметтік-экономикалық дамыту бағдарламаларының, олардың орындалуы туралы есептердің, ауданды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бюджеттің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 мерзімнен кешіктірмей тиісті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аудандық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аудандық бюджеттің, ауданды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ауданды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аудандық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 тұрғындарын аудандық мәслихаттың есебімен жергілікті қоғамдастықтың жиындарында аудандық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аудандық мәслихаттың депутаттық бірлестіктері</w:t>
      </w:r>
      <w:r>
        <w:br/>
      </w:r>
      <w:r>
        <w:rPr>
          <w:rFonts w:ascii="Times New Roman"/>
          <w:b/>
          <w:i w:val="false"/>
          <w:color w:val="000000"/>
        </w:rPr>
        <w:t>5.1. Аудандық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аудандық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аудандық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Аудандық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Аудандық мәслихат хатшысының лауазымына кандидатураларды аудандық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аудандық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Аудандық мәслихат хатшысының аудандық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аудандық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аудандық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Аудандық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Аудандық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Аудандық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Аудандық мәслихат депутатына өз міндеттерін орындамағаны және (немесе) тиісінше орындамағаны, сондай-ақ аудандық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Аудандық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Аудандық мәслихат аппараты аудандық бюджет есебiнен қамтылатын мемлекеттiк мекеме болып табылады.</w:t>
      </w:r>
      <w:r>
        <w:br/>
      </w:r>
      <w:r>
        <w:rPr>
          <w:rFonts w:ascii="Times New Roman"/>
          <w:b w:val="false"/>
          <w:i w:val="false"/>
          <w:color w:val="000000"/>
          <w:sz w:val="28"/>
        </w:rPr>
        <w:t>
      Аудандық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Аудандық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