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86d5" w14:textId="d918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31 наурыздағы № 30/14 шешімі. Оңтүстік Қазақстан облысының Әділет департаментінде 2014 жылғы 24 сәуірде № 2628 болып тіркелді. Күші жойылды - Түркістан облысы Ордабасы аудандық мәслихатының 2019 жылғы 14 тамыздағы № 48/2 шешiмiмен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аудандық мәслихатының 14.08.2019 № 48/2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Үкiметiнiң "Тұрғын үй көмегiн көрсету ережесiн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Үкiметiнiң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Жанысбаев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31 наурыздағы № 30/14</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Ордабасы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 –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8) уәкілетті орган – тұрғын үй көмегін беретін "Ордабасы ауданының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Start w:name="z8" w:id="5"/>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5"/>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6"/>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 ұстауға арналған ай сайынғы және нысаналы жарналардың мөлшерін айқындайтын сметаға сәйкес, тұрғын үйді (тұрғын ғимаратты) күтіп –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6"/>
    <w:bookmarkStart w:name="z10" w:id="7"/>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7"/>
    <w:bookmarkStart w:name="z11" w:id="8"/>
    <w:p>
      <w:pPr>
        <w:spacing w:after="0"/>
        <w:ind w:left="0"/>
        <w:jc w:val="left"/>
      </w:pPr>
      <w:r>
        <w:rPr>
          <w:rFonts w:ascii="Times New Roman"/>
          <w:b/>
          <w:i w:val="false"/>
          <w:color w:val="000000"/>
        </w:rPr>
        <w:t xml:space="preserve"> 2. Тұрғын үй көмегін көрсету тәртібі</w:t>
      </w:r>
    </w:p>
    <w:bookmarkEnd w:id="8"/>
    <w:bookmarkStart w:name="z12" w:id="9"/>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p>
    <w:bookmarkEnd w:id="9"/>
    <w:p>
      <w:pPr>
        <w:spacing w:after="0"/>
        <w:ind w:left="0"/>
        <w:jc w:val="both"/>
      </w:pPr>
      <w:r>
        <w:rPr>
          <w:rFonts w:ascii="Times New Roman"/>
          <w:b w:val="false"/>
          <w:i w:val="false"/>
          <w:color w:val="000000"/>
          <w:sz w:val="28"/>
        </w:rPr>
        <w:t>
      1) өтiнiш берушiнiң жеке басын куәландыратын құжаттың көшiрмесi;</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 ауылдық әкімдердің анықтамасы;</w:t>
      </w:r>
    </w:p>
    <w:p>
      <w:pPr>
        <w:spacing w:after="0"/>
        <w:ind w:left="0"/>
        <w:jc w:val="both"/>
      </w:pPr>
      <w:r>
        <w:rPr>
          <w:rFonts w:ascii="Times New Roman"/>
          <w:b w:val="false"/>
          <w:i w:val="false"/>
          <w:color w:val="000000"/>
          <w:sz w:val="28"/>
        </w:rPr>
        <w:t>
      4) отбасының (азаматтың)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қызметтердi тұтыну шоттары;</w:t>
      </w:r>
    </w:p>
    <w:p>
      <w:pPr>
        <w:spacing w:after="0"/>
        <w:ind w:left="0"/>
        <w:jc w:val="both"/>
      </w:pPr>
      <w:r>
        <w:rPr>
          <w:rFonts w:ascii="Times New Roman"/>
          <w:b w:val="false"/>
          <w:i w:val="false"/>
          <w:color w:val="000000"/>
          <w:sz w:val="28"/>
        </w:rPr>
        <w:t>
      7) телекоммуникация қызметтерi үшiн түбiртек – 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жергілікті атқарушы орган берген жалдау ақысының мөлшерi туралы шот.</w:t>
      </w:r>
    </w:p>
    <w:bookmarkStart w:name="z13" w:id="10"/>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 Уәкiлеттi органның қызметкерлерiмен куәландырылған құжаттардың көшiрмелерi iске тiркеледi.</w:t>
      </w:r>
    </w:p>
    <w:bookmarkEnd w:id="10"/>
    <w:bookmarkStart w:name="z14" w:id="11"/>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p>
    <w:bookmarkEnd w:id="11"/>
    <w:bookmarkStart w:name="z15" w:id="12"/>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2"/>
    <w:bookmarkStart w:name="z16" w:id="13"/>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 – ақ олардың дұрыс есептелмегенi туралы он күн мерзім ішінде уәкiлеттi органға хабарлау тиіс.</w:t>
      </w:r>
    </w:p>
    <w:bookmarkEnd w:id="13"/>
    <w:bookmarkStart w:name="z17" w:id="14"/>
    <w:p>
      <w:pPr>
        <w:spacing w:after="0"/>
        <w:ind w:left="0"/>
        <w:jc w:val="both"/>
      </w:pPr>
      <w:r>
        <w:rPr>
          <w:rFonts w:ascii="Times New Roman"/>
          <w:b w:val="false"/>
          <w:i w:val="false"/>
          <w:color w:val="000000"/>
          <w:sz w:val="28"/>
        </w:rPr>
        <w:t>
      10. Тұрғын үй көмегi мөлшерiне ықпал ететiн мән – жайлар туындаған жағдайда, өзгерiстер енгiзiлген айдан кейiнгi айдан бастап қайта есептеледi.</w:t>
      </w:r>
    </w:p>
    <w:bookmarkEnd w:id="14"/>
    <w:bookmarkStart w:name="z18" w:id="15"/>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15"/>
    <w:bookmarkStart w:name="z19" w:id="16"/>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16"/>
    <w:bookmarkStart w:name="z20" w:id="17"/>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17"/>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21" w:id="18"/>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18"/>
    <w:bookmarkStart w:name="z22" w:id="19"/>
    <w:p>
      <w:pPr>
        <w:spacing w:after="0"/>
        <w:ind w:left="0"/>
        <w:jc w:val="left"/>
      </w:pPr>
      <w:r>
        <w:rPr>
          <w:rFonts w:ascii="Times New Roman"/>
          <w:b/>
          <w:i w:val="false"/>
          <w:color w:val="000000"/>
        </w:rPr>
        <w:t xml:space="preserve"> 3. Тұрғын үй көмегін көрсету нормативтерін анықтау</w:t>
      </w:r>
    </w:p>
    <w:bookmarkEnd w:id="19"/>
    <w:bookmarkStart w:name="z23" w:id="20"/>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20"/>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 – жайларда) тұратын әр мүшесіне 18 шаршы метрді құрайды, бір бөлмелі пәтерде (тұрғын үй –жайда) тұратындар үшін – пәтердің жалпы көлемі. Көп бөлмелі пәтерлерде (тұрғын үй – жайларда) жалғыз тұратын азаматтар үшін ауданның әлеуметтік нормасы 30 шаршы метрді құрайды;</w:t>
      </w:r>
    </w:p>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 – 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Ордабасы ауданында қалыптасқан көмір бағасы қолданылады;</w:t>
      </w:r>
    </w:p>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Start w:name="z24" w:id="21"/>
    <w:p>
      <w:pPr>
        <w:spacing w:after="0"/>
        <w:ind w:left="0"/>
        <w:jc w:val="left"/>
      </w:pPr>
      <w:r>
        <w:rPr>
          <w:rFonts w:ascii="Times New Roman"/>
          <w:b/>
          <w:i w:val="false"/>
          <w:color w:val="000000"/>
        </w:rPr>
        <w:t xml:space="preserve"> 4. Тұрғын үй көмегін көрсету мөлшерін анықтау</w:t>
      </w:r>
    </w:p>
    <w:bookmarkEnd w:id="21"/>
    <w:bookmarkStart w:name="z25" w:id="22"/>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 –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22"/>
    <w:bookmarkStart w:name="z26" w:id="23"/>
    <w:p>
      <w:pPr>
        <w:spacing w:after="0"/>
        <w:ind w:left="0"/>
        <w:jc w:val="both"/>
      </w:pPr>
      <w:r>
        <w:rPr>
          <w:rFonts w:ascii="Times New Roman"/>
          <w:b w:val="false"/>
          <w:i w:val="false"/>
          <w:color w:val="000000"/>
          <w:sz w:val="28"/>
        </w:rPr>
        <w:t>
      17. Коммуналдық қызметтердi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желiсiне қосылған телефон үшін абоненттiк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p>
    <w:bookmarkEnd w:id="23"/>
    <w:bookmarkStart w:name="z27" w:id="24"/>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"Тұрғын үй көмегін алуға, сондай – 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24"/>
    <w:bookmarkStart w:name="z28" w:id="25"/>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 – 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5"/>
    <w:bookmarkStart w:name="z29" w:id="26"/>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6"/>
    <w:bookmarkStart w:name="z30" w:id="27"/>
    <w:p>
      <w:pPr>
        <w:spacing w:after="0"/>
        <w:ind w:left="0"/>
        <w:jc w:val="left"/>
      </w:pPr>
      <w:r>
        <w:rPr>
          <w:rFonts w:ascii="Times New Roman"/>
          <w:b/>
          <w:i w:val="false"/>
          <w:color w:val="000000"/>
        </w:rPr>
        <w:t xml:space="preserve"> 5. Тұрғын үй көмегiн төлеу тәртiбi</w:t>
      </w:r>
    </w:p>
    <w:bookmarkEnd w:id="27"/>
    <w:bookmarkStart w:name="z31" w:id="28"/>
    <w:p>
      <w:pPr>
        <w:spacing w:after="0"/>
        <w:ind w:left="0"/>
        <w:jc w:val="both"/>
      </w:pPr>
      <w:r>
        <w:rPr>
          <w:rFonts w:ascii="Times New Roman"/>
          <w:b w:val="false"/>
          <w:i w:val="false"/>
          <w:color w:val="000000"/>
          <w:sz w:val="28"/>
        </w:rPr>
        <w:t>
      21. Тұрғын үй көмегін төлеуді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