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e288" w14:textId="a77e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24 ақпандағы № 28-150-V шешімі. Оңтүстік Қазақстан облысының Әділет департаментінде 2014 жылғы 17 наурызда № 2573 болып тіркелді. Күшi жойылды - Оңтүстiк Қазақстан облысы Мақтаарал аудандық мәслихатының 2016 жылғы 20 маусымдағы № 4-21-VI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Мақтаарал аудандық мәслихатының 20.06.2016№ 4-21-VI </w:t>
      </w:r>
      <w:r>
        <w:rPr>
          <w:rFonts w:ascii="Times New Roman"/>
          <w:b w:val="false"/>
          <w:i w:val="false"/>
          <w:color w:val="ff0000"/>
          <w:sz w:val="28"/>
        </w:rPr>
        <w:t>шешiмiмен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2001 жылғы 23 қаңтардағы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Б.Құдайбергенов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М.Баисбаев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24 ақпандағы</w:t>
            </w:r>
            <w:r>
              <w:br/>
            </w:r>
            <w:r>
              <w:rPr>
                <w:rFonts w:ascii="Times New Roman"/>
                <w:b w:val="false"/>
                <w:i w:val="false"/>
                <w:color w:val="000000"/>
                <w:sz w:val="20"/>
              </w:rPr>
              <w:t>№ 28-150-V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Мақтаарал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Мақтаарал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кезеңімен шекті мөлшерде беріледі.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9 мамыр (Жеңіс күні): Ұлы Отан соғысының қатысушылары мен мүгедектеріне, біржолғы 100 айлық есептік көрсеткіш мөлшерінде;</w:t>
      </w:r>
      <w:r>
        <w:br/>
      </w:r>
      <w:r>
        <w:rPr>
          <w:rFonts w:ascii="Times New Roman"/>
          <w:b w:val="false"/>
          <w:i w:val="false"/>
          <w:color w:val="000000"/>
          <w:sz w:val="28"/>
        </w:rPr>
        <w:t>
      2) қайталап некеге отырмаған ата-анасына, зайыбына (жұбайына), біржолғы 5 айлық есептік көрсеткіш мөлшерінде;</w:t>
      </w:r>
      <w:r>
        <w:br/>
      </w:r>
      <w:r>
        <w:rPr>
          <w:rFonts w:ascii="Times New Roman"/>
          <w:b w:val="false"/>
          <w:i w:val="false"/>
          <w:color w:val="000000"/>
          <w:sz w:val="28"/>
        </w:rPr>
        <w:t>
      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4) Ұлы Отан соғысы жылдарында тылдағы жанқиярлық еңбегі мен мінсіз әскери қызметі үшін бұрынғы КСР Одағының ордендерімен және медальдарімен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Мақтаарал аудандық мәслихатының 28.01.2015 </w:t>
      </w:r>
      <w:r>
        <w:rPr>
          <w:rFonts w:ascii="Times New Roman"/>
          <w:b w:val="false"/>
          <w:i w:val="false"/>
          <w:color w:val="ff0000"/>
          <w:sz w:val="28"/>
        </w:rPr>
        <w:t>№ 39-238-V</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мерзімді баспасөз басылымдарға жазылу үшін - Ұлы Отан соғысының қатысушылары мен мүгедектерiне, біржолғы 3 айлық есептік көрсеткіш мөлшерінде, Ұлы Отан соғысы жылдарында тылда еңбек еткен ардагерлеріне, батыр аналар, мүгедектерге, мұқтаж жауынгер –Ауғандықтарға, Чернобыль АЭС-ның апатын жоюға қатысушыларына біржолғы 1 айлық есептік көрсеткіш мөлшерінде жартыжылдықта;</w:t>
      </w:r>
      <w:r>
        <w:br/>
      </w:r>
      <w:r>
        <w:rPr>
          <w:rFonts w:ascii="Times New Roman"/>
          <w:b w:val="false"/>
          <w:i w:val="false"/>
          <w:color w:val="000000"/>
          <w:sz w:val="28"/>
        </w:rPr>
        <w:t>
      2) үйде арнаулы әлеуметтік күтімге алынған қарттардың ішінен 80 жастан асқан адамдарға ай сайын 1 айлық есептік көрсеткіш мөлшерінде;</w:t>
      </w:r>
      <w:r>
        <w:br/>
      </w:r>
      <w:r>
        <w:rPr>
          <w:rFonts w:ascii="Times New Roman"/>
          <w:b w:val="false"/>
          <w:i w:val="false"/>
          <w:color w:val="000000"/>
          <w:sz w:val="28"/>
        </w:rPr>
        <w:t>
      3) жеке оңалту бағдарламасы бойынша мұқтаж мүгедектерге қоларбамен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4) зейнеткерлер мен мүгедектерге шипажай немесе оңалту орталықтарына жолдама үшін, біржолғы 30,0 айлық есептік көрсеткіш мөлшерінде;</w:t>
      </w:r>
      <w:r>
        <w:br/>
      </w: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тұлғаларға, қатерлі ісік ауруына шалдыққан тұлғаларға және өмірлік қиын жағдайларға ұшыраған аз қамтамасыз етілген отбасыларға бiржолғы 10 айлық есептiк көрсеткiш мөлшерiнде;</w:t>
      </w:r>
      <w:r>
        <w:br/>
      </w:r>
      <w:r>
        <w:rPr>
          <w:rFonts w:ascii="Times New Roman"/>
          <w:b w:val="false"/>
          <w:i w:val="false"/>
          <w:color w:val="000000"/>
          <w:sz w:val="28"/>
        </w:rPr>
        <w:t>
      6) адамның иммун тапшылығы вирусын жұқтырған балалары бар отбасыларына, табыстарын есепке алмай, өтемақы алу үшін, ай сайын 22 айлық есептік көрсеткіш мөлшерінде;</w:t>
      </w:r>
      <w:r>
        <w:br/>
      </w:r>
      <w:r>
        <w:rPr>
          <w:rFonts w:ascii="Times New Roman"/>
          <w:b w:val="false"/>
          <w:i w:val="false"/>
          <w:color w:val="000000"/>
          <w:sz w:val="28"/>
        </w:rPr>
        <w:t>
      7) Ұлттық валюта курсының төмендеуі орын алған жағдайда халықтың аз қамтамасыз етілген бөлігін қолдау мақсатында, үш ай мерзімге отбасына айына 1 айлық есептік көрсеткіш мөлшерінде бір реттік әлеуметтік көмек көрсету;</w:t>
      </w:r>
      <w:r>
        <w:br/>
      </w:r>
      <w:r>
        <w:rPr>
          <w:rFonts w:ascii="Times New Roman"/>
          <w:b w:val="false"/>
          <w:i w:val="false"/>
          <w:color w:val="000000"/>
          <w:sz w:val="28"/>
        </w:rPr>
        <w:t>
      8) атаулы әлеуметтік көмек алатын аудан тұрғындарын жергілікті бюджеттің қаражаты есебінен Ұлттық телехабар тарату қызметтеріне қосуды қамтамасыз етуге, біржолғы 15,5 айлық есептік көрсеткіш мөлшерінде;</w:t>
      </w:r>
      <w:r>
        <w:br/>
      </w:r>
      <w:r>
        <w:rPr>
          <w:rFonts w:ascii="Times New Roman"/>
          <w:b w:val="false"/>
          <w:i w:val="false"/>
          <w:color w:val="000000"/>
          <w:sz w:val="28"/>
        </w:rPr>
        <w:t>
      9)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Мақтаарал аудандық мәслихатының 28.01.2015 </w:t>
      </w:r>
      <w:r>
        <w:rPr>
          <w:rFonts w:ascii="Times New Roman"/>
          <w:b w:val="false"/>
          <w:i w:val="false"/>
          <w:color w:val="ff0000"/>
          <w:sz w:val="28"/>
        </w:rPr>
        <w:t>№ 39-238-V</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Мақтаарал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қағидалардың" (одан әрі – Үлгілік қағидалар)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Мақтаарал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