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c4d5" w14:textId="69f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3 желтоқсандағы № 2600 қаулысы. Оңтүстік Қазақстан облысының Әділет департаментінде 2014 жылғы 24 желтоқсанда № 2928 болып тіркелді. Күшi жойылды - Оңтүстiк Қазақстан облысы Шымкент қаласы әкiмдiгiнiң 2015 жылғы 25 қарашадағы № 388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25.11.2016 № 388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күнтізбелік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"Шымкент қаласының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Шымкент қаласының ауыл шаруашылығы және ветеринария бөлімінің басшысы Ғ.Құрманбайға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3 желтоқсан 2014 жылғы</w:t>
            </w:r>
            <w:r>
              <w:br/>
            </w:r>
            <w:r>
              <w:rPr>
                <w:rFonts w:ascii="Times New Roman"/>
                <w:b w:val="false"/>
                <w:i w:val="false"/>
                <w:color w:val="000000"/>
                <w:sz w:val="20"/>
              </w:rPr>
              <w:t>№ 2600 қаулысына қосымша</w:t>
            </w:r>
          </w:p>
        </w:tc>
      </w:tr>
    </w:tbl>
    <w:bookmarkStart w:name="z9" w:id="0"/>
    <w:p>
      <w:pPr>
        <w:spacing w:after="0"/>
        <w:ind w:left="0"/>
        <w:jc w:val="left"/>
      </w:pPr>
      <w:r>
        <w:rPr>
          <w:rFonts w:ascii="Times New Roman"/>
          <w:b/>
          <w:i w:val="false"/>
          <w:color w:val="000000"/>
        </w:rPr>
        <w:t xml:space="preserve"> "Шымкент қаласының ауыл шаруашылығы және ветеринария бөлімі" мемлекеттік мекемесі туралы</w:t>
      </w:r>
      <w:r>
        <w:rPr>
          <w:rFonts w:ascii="Times New Roman"/>
          <w:b/>
          <w:i w:val="false"/>
          <w:color w:val="000000"/>
        </w:rPr>
        <w:t xml:space="preserve">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"Шымкент қаласының ауыл шаруашылығы және ветеринария бөлімі" мемлекеттік мекемесі ауыл шаруашылығын дамыту бағытында және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"Шымкент қаласының ауыл шаруашылығы және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"Шымкент қаласының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"Шымкент қаласының ауыл шаруашылығы және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"Шымкент қаласының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"Шымкент қаласының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"Шымкент қаласының ауыл шаруашылығы және ветеринария бөлімі" мемлекеттік мекемесі өз құзыретінің мәселелері бойынша заңнамада белгіленген тәртіппен "Шымкент қаласының ауыл шаруашылығы және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"Шымкент қаласының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орналасқан жері: Қазақстан Республикасы, Оңтүстік Қазақстан облысы, Шымкент қаласы, Әл-Фараби ауданы, Жангелдин көшесі, 13/5 үй, индекс 160000.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"Шымкент қаласының ауыл шаруашылығы және ветеринария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"Шымкент қаласының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"Шымкент қаласының ауыл шаруашылығы және ветеринария бөлімі" мемлекеттік мекемесіне кәсіпкерлік субъектілерімен "Шымкент қаласының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"Шымкент қаласының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"Шымкент қаласының ауыл шаруашылығы және ветеринария бөлімі" мемлекеттік мекемесінің миссиясы: ауыл шаруашылығы және ветеринария саласындағы мемлекеттік саясатты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"Шымкент қаласының ауыл шаруашылығы және ветеринария бөлімі" мемлекеттік мекемесінің негізгі міндеті ауыл шаруашылығын дамыту және халықтың денсаулығын жануарлар мен адамға ортақ аурулардан қорғау.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өз құзыреті шеңберінде Қазақстан Республикасы Үкіметінің қаулыларымен бекітілген қағидалары мен ережелеріне сәйкес ауыл шаруашылығы тауар өндірушілерін жергілікті бюджеттен субсидиялауға байланысты жұмыстарды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агроөнеркәсiптiк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қолдауды жүзеге асыру;</w:t>
      </w:r>
      <w:r>
        <w:br/>
      </w:r>
      <w:r>
        <w:rPr>
          <w:rFonts w:ascii="Times New Roman"/>
          <w:b w:val="false"/>
          <w:i w:val="false"/>
          <w:color w:val="000000"/>
          <w:sz w:val="28"/>
        </w:rPr>
        <w:t xml:space="preserve">
      3)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облыстың жергiлiктi атқарушы органына ұсыну үшін қала әкімдігіне енгізу;</w:t>
      </w:r>
      <w:r>
        <w:br/>
      </w:r>
      <w:r>
        <w:rPr>
          <w:rFonts w:ascii="Times New Roman"/>
          <w:b w:val="false"/>
          <w:i w:val="false"/>
          <w:color w:val="000000"/>
          <w:sz w:val="28"/>
        </w:rPr>
        <w:t xml:space="preserve">
      4) </w:t>
      </w:r>
      <w:r>
        <w:rPr>
          <w:rFonts w:ascii="Times New Roman"/>
          <w:b w:val="false"/>
          <w:i w:val="false"/>
          <w:color w:val="000000"/>
          <w:sz w:val="28"/>
        </w:rPr>
        <w:t>тиісті өңірде азық-түлік тауарлары қорларын есепке алуды жүргізу және облыстың жергiлiктi атқарушы органына есептілік ұсыну үшін қала әкімдігіне енгізу;</w:t>
      </w:r>
      <w:r>
        <w:br/>
      </w:r>
      <w:r>
        <w:rPr>
          <w:rFonts w:ascii="Times New Roman"/>
          <w:b w:val="false"/>
          <w:i w:val="false"/>
          <w:color w:val="000000"/>
          <w:sz w:val="28"/>
        </w:rPr>
        <w:t xml:space="preserve">
      5)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асырады;</w:t>
      </w:r>
      <w:r>
        <w:br/>
      </w:r>
      <w:r>
        <w:rPr>
          <w:rFonts w:ascii="Times New Roman"/>
          <w:b w:val="false"/>
          <w:i w:val="false"/>
          <w:color w:val="000000"/>
          <w:sz w:val="28"/>
        </w:rPr>
        <w:t xml:space="preserve">
      6) </w:t>
      </w:r>
      <w:r>
        <w:rPr>
          <w:rFonts w:ascii="Times New Roman"/>
          <w:b w:val="false"/>
          <w:i w:val="false"/>
          <w:color w:val="000000"/>
          <w:sz w:val="28"/>
        </w:rPr>
        <w:t>тиісті әкімшілік-аумақтық бірліктегі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xml:space="preserve">
      7) </w:t>
      </w:r>
      <w:r>
        <w:rPr>
          <w:rFonts w:ascii="Times New Roman"/>
          <w:b w:val="false"/>
          <w:i w:val="false"/>
          <w:color w:val="000000"/>
          <w:sz w:val="28"/>
        </w:rPr>
        <w:t>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xml:space="preserve">
      8) </w:t>
      </w:r>
      <w:r>
        <w:rPr>
          <w:rFonts w:ascii="Times New Roman"/>
          <w:b w:val="false"/>
          <w:i w:val="false"/>
          <w:color w:val="000000"/>
          <w:sz w:val="28"/>
        </w:rPr>
        <w:t>тиісті әкімшілік-аумақтық бірлік бойынша бағалау туралы деректерді қабылдап, қорытады және оның нәтижелері туралы мүдделі адамдарды хабардар етеді;</w:t>
      </w:r>
      <w:r>
        <w:br/>
      </w:r>
      <w:r>
        <w:rPr>
          <w:rFonts w:ascii="Times New Roman"/>
          <w:b w:val="false"/>
          <w:i w:val="false"/>
          <w:color w:val="000000"/>
          <w:sz w:val="28"/>
        </w:rPr>
        <w:t xml:space="preserve">
      9) </w:t>
      </w:r>
      <w:r>
        <w:rPr>
          <w:rFonts w:ascii="Times New Roman"/>
          <w:b w:val="false"/>
          <w:i w:val="false"/>
          <w:color w:val="000000"/>
          <w:sz w:val="28"/>
        </w:rPr>
        <w:t>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w:t>
      </w:r>
      <w:r>
        <w:br/>
      </w:r>
      <w:r>
        <w:rPr>
          <w:rFonts w:ascii="Times New Roman"/>
          <w:b w:val="false"/>
          <w:i w:val="false"/>
          <w:color w:val="000000"/>
          <w:sz w:val="28"/>
        </w:rPr>
        <w:t xml:space="preserve">
      10) </w:t>
      </w:r>
      <w:r>
        <w:rPr>
          <w:rFonts w:ascii="Times New Roman"/>
          <w:b w:val="false"/>
          <w:i w:val="false"/>
          <w:color w:val="000000"/>
          <w:sz w:val="28"/>
        </w:rPr>
        <w:t>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жүргізеді;</w:t>
      </w:r>
      <w:r>
        <w:br/>
      </w:r>
      <w:r>
        <w:rPr>
          <w:rFonts w:ascii="Times New Roman"/>
          <w:b w:val="false"/>
          <w:i w:val="false"/>
          <w:color w:val="000000"/>
          <w:sz w:val="28"/>
        </w:rPr>
        <w:t xml:space="preserve">
      11)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xml:space="preserve">
      12) </w:t>
      </w:r>
      <w:r>
        <w:rPr>
          <w:rFonts w:ascii="Times New Roman"/>
          <w:b w:val="false"/>
          <w:i w:val="false"/>
          <w:color w:val="000000"/>
          <w:sz w:val="28"/>
        </w:rPr>
        <w:t>қала аумағын жұқпалы және экзотикалық ауруларының әкелiнуi мен таралуынан қорғау;</w:t>
      </w:r>
      <w:r>
        <w:br/>
      </w:r>
      <w:r>
        <w:rPr>
          <w:rFonts w:ascii="Times New Roman"/>
          <w:b w:val="false"/>
          <w:i w:val="false"/>
          <w:color w:val="000000"/>
          <w:sz w:val="28"/>
        </w:rPr>
        <w:t xml:space="preserve">
      13) </w:t>
      </w:r>
      <w:r>
        <w:rPr>
          <w:rFonts w:ascii="Times New Roman"/>
          <w:b w:val="false"/>
          <w:i w:val="false"/>
          <w:color w:val="000000"/>
          <w:sz w:val="28"/>
        </w:rPr>
        <w:t>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xml:space="preserve">
      14) </w:t>
      </w:r>
      <w:r>
        <w:rPr>
          <w:rFonts w:ascii="Times New Roman"/>
          <w:b w:val="false"/>
          <w:i w:val="false"/>
          <w:color w:val="000000"/>
          <w:sz w:val="28"/>
        </w:rPr>
        <w:t>жеке және заңды тұлғалардың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15) </w:t>
      </w:r>
      <w:r>
        <w:rPr>
          <w:rFonts w:ascii="Times New Roman"/>
          <w:b w:val="false"/>
          <w:i w:val="false"/>
          <w:color w:val="000000"/>
          <w:sz w:val="28"/>
        </w:rPr>
        <w:t>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бекiту үшін қала әкімдігіне ұсыну;</w:t>
      </w:r>
      <w:r>
        <w:br/>
      </w:r>
      <w:r>
        <w:rPr>
          <w:rFonts w:ascii="Times New Roman"/>
          <w:b w:val="false"/>
          <w:i w:val="false"/>
          <w:color w:val="000000"/>
          <w:sz w:val="28"/>
        </w:rPr>
        <w:t xml:space="preserve">
      16)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17)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18)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19)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20)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21)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22) </w:t>
      </w:r>
      <w:r>
        <w:rPr>
          <w:rFonts w:ascii="Times New Roman"/>
          <w:b w:val="false"/>
          <w:i w:val="false"/>
          <w:color w:val="000000"/>
          <w:sz w:val="28"/>
        </w:rPr>
        <w:t>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қала әкімдігінің қаулысына сәйкес карантинді немесе шектеу iс-шараларын ұйымдастыру;</w:t>
      </w:r>
      <w:r>
        <w:br/>
      </w:r>
      <w:r>
        <w:rPr>
          <w:rFonts w:ascii="Times New Roman"/>
          <w:b w:val="false"/>
          <w:i w:val="false"/>
          <w:color w:val="000000"/>
          <w:sz w:val="28"/>
        </w:rPr>
        <w:t xml:space="preserve">
      23) </w:t>
      </w:r>
      <w:r>
        <w:rPr>
          <w:rFonts w:ascii="Times New Roman"/>
          <w:b w:val="false"/>
          <w:i w:val="false"/>
          <w:color w:val="000000"/>
          <w:sz w:val="28"/>
        </w:rPr>
        <w:t>қала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қала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xml:space="preserve">
      24) </w:t>
      </w:r>
      <w:r>
        <w:rPr>
          <w:rFonts w:ascii="Times New Roman"/>
          <w:b w:val="false"/>
          <w:i w:val="false"/>
          <w:color w:val="000000"/>
          <w:sz w:val="28"/>
        </w:rPr>
        <w:t>қала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xml:space="preserve">
      25)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26)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27)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28) </w:t>
      </w:r>
      <w:r>
        <w:rPr>
          <w:rFonts w:ascii="Times New Roman"/>
          <w:b w:val="false"/>
          <w:i w:val="false"/>
          <w:color w:val="000000"/>
          <w:sz w:val="28"/>
        </w:rPr>
        <w:t>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29) </w:t>
      </w:r>
      <w:r>
        <w:rPr>
          <w:rFonts w:ascii="Times New Roman"/>
          <w:b w:val="false"/>
          <w:i w:val="false"/>
          <w:color w:val="000000"/>
          <w:sz w:val="28"/>
        </w:rPr>
        <w:t>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30) </w:t>
      </w:r>
      <w:r>
        <w:rPr>
          <w:rFonts w:ascii="Times New Roman"/>
          <w:b w:val="false"/>
          <w:i w:val="false"/>
          <w:color w:val="000000"/>
          <w:sz w:val="28"/>
        </w:rPr>
        <w:t>жеке және заңды тұлғаларға қатысты мемлекеттік ветеринариялық- санитариялық бақылау және қадағалау актісін жасау;</w:t>
      </w:r>
      <w:r>
        <w:br/>
      </w:r>
      <w:r>
        <w:rPr>
          <w:rFonts w:ascii="Times New Roman"/>
          <w:b w:val="false"/>
          <w:i w:val="false"/>
          <w:color w:val="000000"/>
          <w:sz w:val="28"/>
        </w:rPr>
        <w:t xml:space="preserve">
      31) </w:t>
      </w:r>
      <w:r>
        <w:rPr>
          <w:rFonts w:ascii="Times New Roman"/>
          <w:b w:val="false"/>
          <w:i w:val="false"/>
          <w:color w:val="000000"/>
          <w:sz w:val="28"/>
        </w:rPr>
        <w:t>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xml:space="preserve">
      32) </w:t>
      </w:r>
      <w:r>
        <w:rPr>
          <w:rFonts w:ascii="Times New Roman"/>
          <w:b w:val="false"/>
          <w:i w:val="false"/>
          <w:color w:val="000000"/>
          <w:sz w:val="28"/>
        </w:rPr>
        <w:t>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33) </w:t>
      </w:r>
      <w:r>
        <w:rPr>
          <w:rFonts w:ascii="Times New Roman"/>
          <w:b w:val="false"/>
          <w:i w:val="false"/>
          <w:color w:val="000000"/>
          <w:sz w:val="28"/>
        </w:rPr>
        <w:t>уәкілетті орган бекіткен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34)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35) </w:t>
      </w:r>
      <w:r>
        <w:rPr>
          <w:rFonts w:ascii="Times New Roman"/>
          <w:b w:val="false"/>
          <w:i w:val="false"/>
          <w:color w:val="000000"/>
          <w:sz w:val="28"/>
        </w:rPr>
        <w:t>ауыл шаруашылығы жануарларының жеке нөмірлеріне қажеттілікті айқындап, қала әкімдігіне ақпарат беру;</w:t>
      </w:r>
      <w:r>
        <w:br/>
      </w:r>
      <w:r>
        <w:rPr>
          <w:rFonts w:ascii="Times New Roman"/>
          <w:b w:val="false"/>
          <w:i w:val="false"/>
          <w:color w:val="000000"/>
          <w:sz w:val="28"/>
        </w:rPr>
        <w:t xml:space="preserve">
      36) </w:t>
      </w:r>
      <w:r>
        <w:rPr>
          <w:rFonts w:ascii="Times New Roman"/>
          <w:b w:val="false"/>
          <w:i w:val="false"/>
          <w:color w:val="000000"/>
          <w:sz w:val="28"/>
        </w:rPr>
        <w:t>ауыл шаруашылығы жануарларын ветеринариялық есепке алып, қала бойынша жинақталған ақпаратты облыстың жергілікті атқарушы органына жолдау үшін қала әкімдігіне мәлімет беру;</w:t>
      </w:r>
      <w:r>
        <w:br/>
      </w:r>
      <w:r>
        <w:rPr>
          <w:rFonts w:ascii="Times New Roman"/>
          <w:b w:val="false"/>
          <w:i w:val="false"/>
          <w:color w:val="000000"/>
          <w:sz w:val="28"/>
        </w:rPr>
        <w:t xml:space="preserve">
      37) </w:t>
      </w:r>
      <w:r>
        <w:rPr>
          <w:rFonts w:ascii="Times New Roman"/>
          <w:b w:val="false"/>
          <w:i w:val="false"/>
          <w:color w:val="000000"/>
          <w:sz w:val="28"/>
        </w:rPr>
        <w:t>қала әкімдігіне жануарлардың жұқпалы және жұқпалы емес ауруларының профилактикасы бойынша ветеринариялық іс-шаралар жөнінде қала әкімдігіне ұсыныс енгізу;</w:t>
      </w:r>
      <w:r>
        <w:br/>
      </w:r>
      <w:r>
        <w:rPr>
          <w:rFonts w:ascii="Times New Roman"/>
          <w:b w:val="false"/>
          <w:i w:val="false"/>
          <w:color w:val="000000"/>
          <w:sz w:val="28"/>
        </w:rPr>
        <w:t xml:space="preserve">
      38) </w:t>
      </w:r>
      <w:r>
        <w:rPr>
          <w:rFonts w:ascii="Times New Roman"/>
          <w:b w:val="false"/>
          <w:i w:val="false"/>
          <w:color w:val="000000"/>
          <w:sz w:val="28"/>
        </w:rPr>
        <w:t>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ауруларына тізбесі туралы мәліметті қала әкімдігіне беру;</w:t>
      </w:r>
      <w:r>
        <w:br/>
      </w:r>
      <w:r>
        <w:rPr>
          <w:rFonts w:ascii="Times New Roman"/>
          <w:b w:val="false"/>
          <w:i w:val="false"/>
          <w:color w:val="000000"/>
          <w:sz w:val="28"/>
        </w:rPr>
        <w:t xml:space="preserve">
      39)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40) </w:t>
      </w:r>
      <w:r>
        <w:rPr>
          <w:rFonts w:ascii="Times New Roman"/>
          <w:b w:val="false"/>
          <w:i w:val="false"/>
          <w:color w:val="000000"/>
          <w:sz w:val="28"/>
        </w:rPr>
        <w:t>қала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xml:space="preserve">
      41)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42) </w:t>
      </w:r>
      <w:r>
        <w:rPr>
          <w:rFonts w:ascii="Times New Roman"/>
          <w:b w:val="false"/>
          <w:i w:val="false"/>
          <w:color w:val="000000"/>
          <w:sz w:val="28"/>
        </w:rPr>
        <w:t>жергілікті мемлекеттік басқару мүддесінде Қазақстан Республикасының заңнамасымен белгіленген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қала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"Шымкент қаласының ауыл шаруашылығы және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 xml:space="preserve">"Шымкент қаласының ауыл шаруашылығы және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"Шымкент қаласының ауыл шаруашылығы және ветеринария бөлімі" мемлекеттік мекемесіне басшылықты "Шымкент қаласының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"Шымкент қаласының ауыл шаруашылығы және ветеринария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"Шымкент қаласының ауыл шаруашылығы және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"Шымкент қаласының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қызметтік құжаттарға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қабылдауларды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"Шымкент қаласының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"Шымкент қаласының ауыл шаруашылығы және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"Шымкент қаласының ауыл шаруашылығы және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"Шымкент қаласының ауыл шаруашылығы және ветеринария бөлімі" мемлекеттік мекемесінің мүлкі оған меншік иесі берген мүлік, сондай-ақ өз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"Шымкент қаласының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"Шымкент қаласының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"Шымкент қаласының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