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cdf1" w14:textId="5ffc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2007 жылғы 24 шілдедегі № 41/413-3с "Бейбіт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20 наурыздағы № 33/220-5с шешімі. Оңтүстік Қазақстан облысының Әділет департаментінде 2014 жылғы 17 сәуірде № 2612 болып тіркелді. Күші жойылды -Шымкент қалалық мәслихатының 2018 жылғы 13 шілдедегі № 34/273-6с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– Шымкент қалалық мәслихатының 13.07.2018 № 34/273-6с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азаматтардың құқықтары мен бостандықтарын, қоғамдық қауіпсіздікті, көліктің, инфрақұрылым объектілерінің толассыз жұмыс істеуін, жасыл-желектер мен шағын сәулет нысандарының сақталуын қамтамасыз ету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2007 жылғы 24 шілдедегі № 41/413-3с "Бейбіт жиналыстар, митингілер, шерулер, пикеттер және демонстрацияларды өткізу тәртібін қосымша реттеу туралы" (Нормативтік құқықтық актілерді мемлекеттік тіркеу тізілімінде № 14-1-59 тіркелген, 2007 жылғы 3 тамызда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Бейбіт жиналыстар, митингілер, шерулер, пикеттер және демонстрацияларды Шымкент қаласында өткізу орны мекен жай бойынша: Шымкент қаласы Абай саябағынының және "Асбестоцемент комбинаты" акционерлік қоғамының алдындағы аланшалар болып белгіленсін.".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