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5c92" w14:textId="2075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1 шілдедегі № 209 қаулысы. Оңтүстік Қазақстан облысының Әділет департаментінде 2014 жылғы 6 тамызда № 2759 болып тіркелді. Күші жойылды - Оңтүстік Қазақстан облыстық әкімдігінің 2015 жылғы 6 қазандағы № 314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06.10.2015 № 314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кәсіпкерлік және индустриялды-инновациялық даму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С. Қ. Тұяқбаевқа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val="false"/>
          <w:color w:val="000000"/>
          <w:sz w:val="28"/>
        </w:rPr>
        <w:t>      </w:t>
      </w:r>
      <w:r>
        <w:rPr>
          <w:rFonts w:ascii="Times New Roman"/>
          <w:b w:val="false"/>
          <w:i/>
          <w:color w:val="000000"/>
          <w:sz w:val="28"/>
        </w:rPr>
        <w:t>Б. Оспанов</w:t>
      </w:r>
      <w:r>
        <w:br/>
      </w:r>
      <w:r>
        <w:rPr>
          <w:rFonts w:ascii="Times New Roman"/>
          <w:b w:val="false"/>
          <w:i w:val="false"/>
          <w:color w:val="000000"/>
          <w:sz w:val="28"/>
        </w:rPr>
        <w:t>
</w:t>
      </w: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А. Бектаев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Ә. Қаныбеков</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Абдуллаев</w:t>
      </w:r>
      <w:r>
        <w:br/>
      </w:r>
      <w:r>
        <w:rPr>
          <w:rFonts w:ascii="Times New Roman"/>
          <w:b w:val="false"/>
          <w:i w:val="false"/>
          <w:color w:val="000000"/>
          <w:sz w:val="28"/>
        </w:rPr>
        <w:t>
</w:t>
      </w:r>
      <w:r>
        <w:rPr>
          <w:rFonts w:ascii="Times New Roman"/>
          <w:b w:val="false"/>
          <w:i/>
          <w:color w:val="000000"/>
          <w:sz w:val="28"/>
        </w:rPr>
        <w:t>      Р. Исаева</w:t>
      </w:r>
    </w:p>
    <w:bookmarkStart w:name="z6"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 шілдедегі № 209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қызметі (бұдан әрі-мемлекеттік көрсетілетін қызмет) «Оңтүстік Қазақстан облысының кәсіпкерлік және индустриялды-инновациялық даму басқармасы» мемлекеттік мекемесімен (бұдан әрі-көрсетілетін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берушімен, сондай ақ «электрондық үкіметтің»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қайта ресімдеу, лицензияның телнұсқасы немесе Қазақстан Республикасы Үкіметінің 2014 жылғы 26 ақпандағы № 155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жауап.</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(іс-қимылды) өту кезеңдері:</w:t>
      </w:r>
      <w:r>
        <w:br/>
      </w:r>
      <w:r>
        <w:rPr>
          <w:rFonts w:ascii="Times New Roman"/>
          <w:b w:val="false"/>
          <w:i w:val="false"/>
          <w:color w:val="000000"/>
          <w:sz w:val="28"/>
        </w:rPr>
        <w:t>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көрсетілетін қызметті берушінің уәкілетті қызметкері қабылдаған құжаттарды ақпараттық жүйеге тіркеп, 15 минуттың ішінде ақпараттық жүйе арқылы көрсетілетін қызметті берушінің басшылығына жолдайды;</w:t>
      </w:r>
      <w:r>
        <w:br/>
      </w: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r>
        <w:br/>
      </w:r>
      <w:r>
        <w:rPr>
          <w:rFonts w:ascii="Times New Roman"/>
          <w:b w:val="false"/>
          <w:i w:val="false"/>
          <w:color w:val="000000"/>
          <w:sz w:val="28"/>
        </w:rPr>
        <w:t>
      4) көрсетілетін қызметті берушінің уәкілетті қызметкері мемлекеттік көрсетілетін қызмет нәтижесін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r>
        <w:br/>
      </w: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r>
        <w:br/>
      </w:r>
      <w:r>
        <w:rPr>
          <w:rFonts w:ascii="Times New Roman"/>
          <w:b w:val="false"/>
          <w:i w:val="false"/>
          <w:color w:val="000000"/>
          <w:sz w:val="28"/>
        </w:rPr>
        <w:t>
      6) көрсетілетін қызметті берушінің уәкілетті қызметкері ақпараттық жүйеден мемлекеттік көрсетілетін қызмет нәтижесін басып шығарады және 15 минут ішінде көрсетілетін қызметті алушыға не сенімхат бойынша оның өкіліне табыстайды.</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8. Қызметті Портал арқылы алу үшін қызмет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r>
        <w:br/>
      </w:r>
      <w:r>
        <w:rPr>
          <w:rFonts w:ascii="Times New Roman"/>
          <w:b w:val="false"/>
          <w:i w:val="false"/>
          <w:color w:val="000000"/>
          <w:sz w:val="28"/>
        </w:rPr>
        <w:t>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құжаттарды қарастырады;</w:t>
      </w:r>
      <w:r>
        <w:br/>
      </w:r>
      <w:r>
        <w:rPr>
          <w:rFonts w:ascii="Times New Roman"/>
          <w:b w:val="false"/>
          <w:i w:val="false"/>
          <w:color w:val="000000"/>
          <w:sz w:val="28"/>
        </w:rPr>
        <w:t>
      9) оң нәтижелі кезде, қызмет алушының жеке кабинетінде өтініштің жағдайы «Қанағаттанарлыққа» ауысады. Кейін, қызмет алушы нәтижені көшіре алады;</w:t>
      </w:r>
      <w:r>
        <w:br/>
      </w:r>
      <w:r>
        <w:rPr>
          <w:rFonts w:ascii="Times New Roman"/>
          <w:b w:val="false"/>
          <w:i w:val="false"/>
          <w:color w:val="000000"/>
          <w:sz w:val="28"/>
        </w:rPr>
        <w:t>
      10) бұрыс нәтиже кезінде, қызмет алушының жеке кабинетінде өтініштің жағдайы «Бас тартуға» ауысады. Кейін, ол қызмет көрсетушінің баспа бетінде дәлелді бас тарту хатын көшіре алады.</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процесіндегі рәсімдердің (іс-қимылдардың) реттілігі, қызмет берушінің құрылымдық бөлімшелерінің (қызметкерлерінің) өзара іс-қимылдары, сонымен қатар өзге көрсетілген қызмет берушілермен Орталықтың немесе өзара іс-қимыл тәртібінің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w:t>
      </w:r>
    </w:p>
    <w:bookmarkEnd w:id="10"/>
    <w:bookmarkStart w:name="z22" w:id="11"/>
    <w:p>
      <w:pPr>
        <w:spacing w:after="0"/>
        <w:ind w:left="0"/>
        <w:jc w:val="both"/>
      </w:pPr>
      <w:r>
        <w:rPr>
          <w:rFonts w:ascii="Times New Roman"/>
          <w:b w:val="false"/>
          <w:i w:val="false"/>
          <w:color w:val="000000"/>
          <w:sz w:val="28"/>
        </w:rPr>
        <w:t>
«Заңды тұлғаларда өз өндiрiсi барысында</w:t>
      </w:r>
      <w:r>
        <w:br/>
      </w:r>
      <w:r>
        <w:rPr>
          <w:rFonts w:ascii="Times New Roman"/>
          <w:b w:val="false"/>
          <w:i w:val="false"/>
          <w:color w:val="000000"/>
          <w:sz w:val="28"/>
        </w:rPr>
        <w:t>
және құрамында түстi және (немесе) қара металл</w:t>
      </w:r>
      <w:r>
        <w:br/>
      </w:r>
      <w:r>
        <w:rPr>
          <w:rFonts w:ascii="Times New Roman"/>
          <w:b w:val="false"/>
          <w:i w:val="false"/>
          <w:color w:val="000000"/>
          <w:sz w:val="28"/>
        </w:rPr>
        <w:t>
сынықтары және (немесе) қалдықтары болған мүлiктiк</w:t>
      </w:r>
      <w:r>
        <w:br/>
      </w:r>
      <w:r>
        <w:rPr>
          <w:rFonts w:ascii="Times New Roman"/>
          <w:b w:val="false"/>
          <w:i w:val="false"/>
          <w:color w:val="000000"/>
          <w:sz w:val="28"/>
        </w:rPr>
        <w:t>
кешендi сатып алу нәтижесiнде пайда болған түстi</w:t>
      </w:r>
      <w:r>
        <w:br/>
      </w:r>
      <w:r>
        <w:rPr>
          <w:rFonts w:ascii="Times New Roman"/>
          <w:b w:val="false"/>
          <w:i w:val="false"/>
          <w:color w:val="000000"/>
          <w:sz w:val="28"/>
        </w:rPr>
        <w:t>
және қара металл сынықтары мен қалдықтарын өткiзу</w:t>
      </w:r>
      <w:r>
        <w:br/>
      </w:r>
      <w:r>
        <w:rPr>
          <w:rFonts w:ascii="Times New Roman"/>
          <w:b w:val="false"/>
          <w:i w:val="false"/>
          <w:color w:val="000000"/>
          <w:sz w:val="28"/>
        </w:rPr>
        <w:t>
жөнiндегi қызметтi қоспағанда, заңды тұлғалардың</w:t>
      </w:r>
      <w:r>
        <w:br/>
      </w:r>
      <w:r>
        <w:rPr>
          <w:rFonts w:ascii="Times New Roman"/>
          <w:b w:val="false"/>
          <w:i w:val="false"/>
          <w:color w:val="000000"/>
          <w:sz w:val="28"/>
        </w:rPr>
        <w:t>
түстi және қара металл сынықтары мен қалдықтарын</w:t>
      </w:r>
      <w:r>
        <w:br/>
      </w:r>
      <w:r>
        <w:rPr>
          <w:rFonts w:ascii="Times New Roman"/>
          <w:b w:val="false"/>
          <w:i w:val="false"/>
          <w:color w:val="000000"/>
          <w:sz w:val="28"/>
        </w:rPr>
        <w:t>
жинау (дайындау), сақтау, өңдеу және лицензиаттарға</w:t>
      </w:r>
      <w:r>
        <w:br/>
      </w:r>
      <w:r>
        <w:rPr>
          <w:rFonts w:ascii="Times New Roman"/>
          <w:b w:val="false"/>
          <w:i w:val="false"/>
          <w:color w:val="000000"/>
          <w:sz w:val="28"/>
        </w:rPr>
        <w:t>
өткiзу жөніндегі қызметтi жүзеге асыруға лицензия беру,</w:t>
      </w:r>
      <w:r>
        <w:br/>
      </w:r>
      <w:r>
        <w:rPr>
          <w:rFonts w:ascii="Times New Roman"/>
          <w:b w:val="false"/>
          <w:i w:val="false"/>
          <w:color w:val="000000"/>
          <w:sz w:val="28"/>
        </w:rPr>
        <w:t>
қайта ресiмдеу,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үдерісіндегі рәсімдер (іс-қимылдар) реттілігінің блок-схема түрінде сипатталуы және мемлекеттік қызмет көрсету бизнес-процестерінің анықтамалығы</w:t>
      </w:r>
    </w:p>
    <w:p>
      <w:pPr>
        <w:spacing w:after="0"/>
        <w:ind w:left="0"/>
        <w:jc w:val="both"/>
      </w:pPr>
      <w:r>
        <w:drawing>
          <wp:inline distT="0" distB="0" distL="0" distR="0">
            <wp:extent cx="63500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5753100"/>
                    </a:xfrm>
                    <a:prstGeom prst="rect">
                      <a:avLst/>
                    </a:prstGeom>
                  </pic:spPr>
                </pic:pic>
              </a:graphicData>
            </a:graphic>
          </wp:inline>
        </w:drawing>
      </w:r>
    </w:p>
    <w:bookmarkStart w:name="z23" w:id="12"/>
    <w:p>
      <w:pPr>
        <w:spacing w:after="0"/>
        <w:ind w:left="0"/>
        <w:jc w:val="both"/>
      </w:pPr>
      <w:r>
        <w:rPr>
          <w:rFonts w:ascii="Times New Roman"/>
          <w:b w:val="false"/>
          <w:i w:val="false"/>
          <w:color w:val="000000"/>
          <w:sz w:val="28"/>
        </w:rPr>
        <w:t>
«Заңды тұлғаларда өз өндiрiсi барысында</w:t>
      </w:r>
      <w:r>
        <w:br/>
      </w:r>
      <w:r>
        <w:rPr>
          <w:rFonts w:ascii="Times New Roman"/>
          <w:b w:val="false"/>
          <w:i w:val="false"/>
          <w:color w:val="000000"/>
          <w:sz w:val="28"/>
        </w:rPr>
        <w:t>
және құрамында түстi және (немесе) қара металл</w:t>
      </w:r>
      <w:r>
        <w:br/>
      </w:r>
      <w:r>
        <w:rPr>
          <w:rFonts w:ascii="Times New Roman"/>
          <w:b w:val="false"/>
          <w:i w:val="false"/>
          <w:color w:val="000000"/>
          <w:sz w:val="28"/>
        </w:rPr>
        <w:t>
сынықтары және (немесе) қалдықтары болған мүлiктiк</w:t>
      </w:r>
      <w:r>
        <w:br/>
      </w:r>
      <w:r>
        <w:rPr>
          <w:rFonts w:ascii="Times New Roman"/>
          <w:b w:val="false"/>
          <w:i w:val="false"/>
          <w:color w:val="000000"/>
          <w:sz w:val="28"/>
        </w:rPr>
        <w:t>
кешендi сатып алу нәтижесiнде пайда болған түстi</w:t>
      </w:r>
      <w:r>
        <w:br/>
      </w:r>
      <w:r>
        <w:rPr>
          <w:rFonts w:ascii="Times New Roman"/>
          <w:b w:val="false"/>
          <w:i w:val="false"/>
          <w:color w:val="000000"/>
          <w:sz w:val="28"/>
        </w:rPr>
        <w:t>
және қара металл сынықтары мен қалдықтарын өткiзу</w:t>
      </w:r>
      <w:r>
        <w:br/>
      </w:r>
      <w:r>
        <w:rPr>
          <w:rFonts w:ascii="Times New Roman"/>
          <w:b w:val="false"/>
          <w:i w:val="false"/>
          <w:color w:val="000000"/>
          <w:sz w:val="28"/>
        </w:rPr>
        <w:t>
жөнiндегi қызметтi қоспағанда, заңды тұлғалардың</w:t>
      </w:r>
      <w:r>
        <w:br/>
      </w:r>
      <w:r>
        <w:rPr>
          <w:rFonts w:ascii="Times New Roman"/>
          <w:b w:val="false"/>
          <w:i w:val="false"/>
          <w:color w:val="000000"/>
          <w:sz w:val="28"/>
        </w:rPr>
        <w:t>
түстi және қара металл сынықтары мен қалдықтарын жинау</w:t>
      </w:r>
      <w:r>
        <w:br/>
      </w:r>
      <w:r>
        <w:rPr>
          <w:rFonts w:ascii="Times New Roman"/>
          <w:b w:val="false"/>
          <w:i w:val="false"/>
          <w:color w:val="000000"/>
          <w:sz w:val="28"/>
        </w:rPr>
        <w:t>
(дайындау), сақтау, өңдеу және лицензиаттарға өткiзу</w:t>
      </w:r>
      <w:r>
        <w:br/>
      </w:r>
      <w:r>
        <w:rPr>
          <w:rFonts w:ascii="Times New Roman"/>
          <w:b w:val="false"/>
          <w:i w:val="false"/>
          <w:color w:val="000000"/>
          <w:sz w:val="28"/>
        </w:rPr>
        <w:t>
жөніндегі қызметтi жүзеге асыруға лицензия беру,</w:t>
      </w:r>
      <w:r>
        <w:br/>
      </w:r>
      <w:r>
        <w:rPr>
          <w:rFonts w:ascii="Times New Roman"/>
          <w:b w:val="false"/>
          <w:i w:val="false"/>
          <w:color w:val="000000"/>
          <w:sz w:val="28"/>
        </w:rPr>
        <w:t>
қайта ресiмдеу, лицензияның телнұсқаларын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3853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85300" cy="3771900"/>
                    </a:xfrm>
                    <a:prstGeom prst="rect">
                      <a:avLst/>
                    </a:prstGeom>
                  </pic:spPr>
                </pic:pic>
              </a:graphicData>
            </a:graphic>
          </wp:inline>
        </w:drawing>
      </w:r>
    </w:p>
    <w:p>
      <w:pPr>
        <w:spacing w:after="0"/>
        <w:ind w:left="0"/>
        <w:jc w:val="both"/>
      </w:pPr>
      <w:r>
        <w:rPr>
          <w:rFonts w:ascii="Times New Roman"/>
          <w:b/>
          <w:i w:val="false"/>
          <w:color w:val="000000"/>
          <w:sz w:val="28"/>
        </w:rPr>
        <w:t>      Шартты белгілер:</w:t>
      </w:r>
    </w:p>
    <w:p>
      <w:pPr>
        <w:spacing w:after="0"/>
        <w:ind w:left="0"/>
        <w:jc w:val="both"/>
      </w:pPr>
      <w:r>
        <w:rPr>
          <w:rFonts w:ascii="Times New Roman"/>
          <w:b w:val="false"/>
          <w:i w:val="false"/>
          <w:color w:val="000000"/>
          <w:sz w:val="28"/>
        </w:rPr>
        <w:t> </w:t>
      </w:r>
      <w:r>
        <w:drawing>
          <wp:inline distT="0" distB="0" distL="0" distR="0">
            <wp:extent cx="62103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10300" cy="3276600"/>
                    </a:xfrm>
                    <a:prstGeom prst="rect">
                      <a:avLst/>
                    </a:prstGeom>
                  </pic:spPr>
                </pic:pic>
              </a:graphicData>
            </a:graphic>
          </wp:inline>
        </w:drawing>
      </w:r>
    </w:p>
    <w:bookmarkStart w:name="z24" w:id="13"/>
    <w:p>
      <w:pPr>
        <w:spacing w:after="0"/>
        <w:ind w:left="0"/>
        <w:jc w:val="both"/>
      </w:pPr>
      <w:r>
        <w:rPr>
          <w:rFonts w:ascii="Times New Roman"/>
          <w:b w:val="false"/>
          <w:i w:val="false"/>
          <w:color w:val="000000"/>
          <w:sz w:val="28"/>
        </w:rPr>
        <w:t>
«Заңды тұлғаларда өз өндiрiсi барысында</w:t>
      </w:r>
      <w:r>
        <w:br/>
      </w:r>
      <w:r>
        <w:rPr>
          <w:rFonts w:ascii="Times New Roman"/>
          <w:b w:val="false"/>
          <w:i w:val="false"/>
          <w:color w:val="000000"/>
          <w:sz w:val="28"/>
        </w:rPr>
        <w:t>
және құрамында түстi және (немесе) қара металл</w:t>
      </w:r>
      <w:r>
        <w:br/>
      </w:r>
      <w:r>
        <w:rPr>
          <w:rFonts w:ascii="Times New Roman"/>
          <w:b w:val="false"/>
          <w:i w:val="false"/>
          <w:color w:val="000000"/>
          <w:sz w:val="28"/>
        </w:rPr>
        <w:t>
сынықтары және (немесе) қалдықтары болған мүлiктiк</w:t>
      </w:r>
      <w:r>
        <w:br/>
      </w:r>
      <w:r>
        <w:rPr>
          <w:rFonts w:ascii="Times New Roman"/>
          <w:b w:val="false"/>
          <w:i w:val="false"/>
          <w:color w:val="000000"/>
          <w:sz w:val="28"/>
        </w:rPr>
        <w:t>
кешендi сатып алу нәтижесiнде пайда болған түстi</w:t>
      </w:r>
      <w:r>
        <w:br/>
      </w:r>
      <w:r>
        <w:rPr>
          <w:rFonts w:ascii="Times New Roman"/>
          <w:b w:val="false"/>
          <w:i w:val="false"/>
          <w:color w:val="000000"/>
          <w:sz w:val="28"/>
        </w:rPr>
        <w:t>
және қара металл сынықтары мен қалдықтарын өткiзу</w:t>
      </w:r>
      <w:r>
        <w:br/>
      </w:r>
      <w:r>
        <w:rPr>
          <w:rFonts w:ascii="Times New Roman"/>
          <w:b w:val="false"/>
          <w:i w:val="false"/>
          <w:color w:val="000000"/>
          <w:sz w:val="28"/>
        </w:rPr>
        <w:t>
жөнiндегi қызметтi қоспағанда, заңды тұлғалардың</w:t>
      </w:r>
      <w:r>
        <w:br/>
      </w:r>
      <w:r>
        <w:rPr>
          <w:rFonts w:ascii="Times New Roman"/>
          <w:b w:val="false"/>
          <w:i w:val="false"/>
          <w:color w:val="000000"/>
          <w:sz w:val="28"/>
        </w:rPr>
        <w:t>
түстi және қара металл сынықтары мен қалдықтарын жинау</w:t>
      </w:r>
      <w:r>
        <w:br/>
      </w:r>
      <w:r>
        <w:rPr>
          <w:rFonts w:ascii="Times New Roman"/>
          <w:b w:val="false"/>
          <w:i w:val="false"/>
          <w:color w:val="000000"/>
          <w:sz w:val="28"/>
        </w:rPr>
        <w:t>
(дайындау), сақтау, өңдеу және лицензиаттарға өткiзу</w:t>
      </w:r>
      <w:r>
        <w:br/>
      </w:r>
      <w:r>
        <w:rPr>
          <w:rFonts w:ascii="Times New Roman"/>
          <w:b w:val="false"/>
          <w:i w:val="false"/>
          <w:color w:val="000000"/>
          <w:sz w:val="28"/>
        </w:rPr>
        <w:t>
жөніндегі қызметтi жүзеге асыруға лицензия беру, қайта ресiмдеу,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үдерісі реттілігіндегі рәсімдердің (іс-қимылдардың) графикалық түрде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2990"/>
        <w:gridCol w:w="3170"/>
        <w:gridCol w:w="2719"/>
        <w:gridCol w:w="2591"/>
      </w:tblGrid>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құжаттарды ақпараттық жүйеге тіркеп, 15 минуттың ішінде ақпараттық жүйе арқылы көрсетілетін қызметті берушінің басшылығына жолдайды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жүйеден мемлекеттік көрсетілетін қызмет нәтижесін басып шығарады және 15 минут ішінде көрсетілетін қызметті алушыға не сенімхат бойынша оның өкіліне табыстайды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