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75c92" w14:textId="2075c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қызметтi жүзеге асыруға лицензия беру, қайта ресiмдеу, лицензияның телнұсқаларын беру" мемлекеттік көрсетілетін қызметінің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2014 жылғы 1 шілдедегі № 209 қаулысы. Оңтүстік Қазақстан облысының Әділет департаментінде 2014 жылғы 6 тамызда № 2759 болып тіркелді. Күші жойылды - Оңтүстік Қазақстан облыстық әкімдігінің 2015 жылғы 6 қазандағы № 314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облыстық әкімдігінің 06.10.2015 № 314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2013 жылғы 15 сәуірдегі «Мемлекеттік көрсетілетін қызметтер туралы» Заңының 16 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қызметтi жүзеге асыруға лицензия беру, қайта ресiмдеу, лицензияның телнұсқаларын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«Оңтүстік Қазақстан облысының кәсіпкерлік және индустриялды-инновациялық даму басқармасы»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орынбасары С. Қ. Тұяқбаевқа жүктелсін.</w:t>
      </w:r>
    </w:p>
    <w:bookmarkEnd w:id="0"/>
    <w:p>
      <w:pPr>
        <w:spacing w:after="0"/>
        <w:ind w:left="0"/>
        <w:jc w:val="both"/>
      </w:pPr>
      <w:r>
        <w:rPr>
          <w:rFonts w:ascii="Times New Roman"/>
          <w:b w:val="false"/>
          <w:i/>
          <w:color w:val="000000"/>
          <w:sz w:val="28"/>
        </w:rPr>
        <w:t>      Облыс әкімі                                А.Мырзахметов</w:t>
      </w:r>
    </w:p>
    <w:p>
      <w:pPr>
        <w:spacing w:after="0"/>
        <w:ind w:left="0"/>
        <w:jc w:val="both"/>
      </w:pPr>
      <w:r>
        <w:rPr>
          <w:rFonts w:ascii="Times New Roman"/>
          <w:b w:val="false"/>
          <w:i w:val="false"/>
          <w:color w:val="000000"/>
          <w:sz w:val="28"/>
        </w:rPr>
        <w:t>      </w:t>
      </w:r>
      <w:r>
        <w:rPr>
          <w:rFonts w:ascii="Times New Roman"/>
          <w:b w:val="false"/>
          <w:i/>
          <w:color w:val="000000"/>
          <w:sz w:val="28"/>
        </w:rPr>
        <w:t>Б. Оспанов</w:t>
      </w:r>
      <w:r>
        <w:br/>
      </w:r>
      <w:r>
        <w:rPr>
          <w:rFonts w:ascii="Times New Roman"/>
          <w:b w:val="false"/>
          <w:i w:val="false"/>
          <w:color w:val="000000"/>
          <w:sz w:val="28"/>
        </w:rPr>
        <w:t>
</w:t>
      </w:r>
      <w:r>
        <w:rPr>
          <w:rFonts w:ascii="Times New Roman"/>
          <w:b w:val="false"/>
          <w:i/>
          <w:color w:val="000000"/>
          <w:sz w:val="28"/>
        </w:rPr>
        <w:t>      Б. Жылқышиев</w:t>
      </w:r>
      <w:r>
        <w:br/>
      </w:r>
      <w:r>
        <w:rPr>
          <w:rFonts w:ascii="Times New Roman"/>
          <w:b w:val="false"/>
          <w:i w:val="false"/>
          <w:color w:val="000000"/>
          <w:sz w:val="28"/>
        </w:rPr>
        <w:t>
</w:t>
      </w:r>
      <w:r>
        <w:rPr>
          <w:rFonts w:ascii="Times New Roman"/>
          <w:b w:val="false"/>
          <w:i/>
          <w:color w:val="000000"/>
          <w:sz w:val="28"/>
        </w:rPr>
        <w:t>      А. Бектаев</w:t>
      </w:r>
      <w:r>
        <w:br/>
      </w:r>
      <w:r>
        <w:rPr>
          <w:rFonts w:ascii="Times New Roman"/>
          <w:b w:val="false"/>
          <w:i w:val="false"/>
          <w:color w:val="000000"/>
          <w:sz w:val="28"/>
        </w:rPr>
        <w:t>
</w:t>
      </w:r>
      <w:r>
        <w:rPr>
          <w:rFonts w:ascii="Times New Roman"/>
          <w:b w:val="false"/>
          <w:i/>
          <w:color w:val="000000"/>
          <w:sz w:val="28"/>
        </w:rPr>
        <w:t>      Е. Садыр</w:t>
      </w:r>
      <w:r>
        <w:br/>
      </w:r>
      <w:r>
        <w:rPr>
          <w:rFonts w:ascii="Times New Roman"/>
          <w:b w:val="false"/>
          <w:i w:val="false"/>
          <w:color w:val="000000"/>
          <w:sz w:val="28"/>
        </w:rPr>
        <w:t>
</w:t>
      </w:r>
      <w:r>
        <w:rPr>
          <w:rFonts w:ascii="Times New Roman"/>
          <w:b w:val="false"/>
          <w:i/>
          <w:color w:val="000000"/>
          <w:sz w:val="28"/>
        </w:rPr>
        <w:t>      Ә. Қаныбеков</w:t>
      </w:r>
      <w:r>
        <w:br/>
      </w:r>
      <w:r>
        <w:rPr>
          <w:rFonts w:ascii="Times New Roman"/>
          <w:b w:val="false"/>
          <w:i w:val="false"/>
          <w:color w:val="000000"/>
          <w:sz w:val="28"/>
        </w:rPr>
        <w:t>
</w:t>
      </w:r>
      <w:r>
        <w:rPr>
          <w:rFonts w:ascii="Times New Roman"/>
          <w:b w:val="false"/>
          <w:i/>
          <w:color w:val="000000"/>
          <w:sz w:val="28"/>
        </w:rPr>
        <w:t>      С. Тұяқбаев</w:t>
      </w:r>
      <w:r>
        <w:br/>
      </w:r>
      <w:r>
        <w:rPr>
          <w:rFonts w:ascii="Times New Roman"/>
          <w:b w:val="false"/>
          <w:i w:val="false"/>
          <w:color w:val="000000"/>
          <w:sz w:val="28"/>
        </w:rPr>
        <w:t>
</w:t>
      </w:r>
      <w:r>
        <w:rPr>
          <w:rFonts w:ascii="Times New Roman"/>
          <w:b w:val="false"/>
          <w:i/>
          <w:color w:val="000000"/>
          <w:sz w:val="28"/>
        </w:rPr>
        <w:t>      А. Абдуллаев</w:t>
      </w:r>
      <w:r>
        <w:br/>
      </w:r>
      <w:r>
        <w:rPr>
          <w:rFonts w:ascii="Times New Roman"/>
          <w:b w:val="false"/>
          <w:i w:val="false"/>
          <w:color w:val="000000"/>
          <w:sz w:val="28"/>
        </w:rPr>
        <w:t>
</w:t>
      </w:r>
      <w:r>
        <w:rPr>
          <w:rFonts w:ascii="Times New Roman"/>
          <w:b w:val="false"/>
          <w:i/>
          <w:color w:val="000000"/>
          <w:sz w:val="28"/>
        </w:rPr>
        <w:t>      Р. Исаева</w:t>
      </w:r>
    </w:p>
    <w:bookmarkStart w:name="z6" w:id="1"/>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2014 жылғы 1 шілдедегі № 209 қаулысына</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қызметтi жүзеге асыруға лицензия беру, қайта ресiмдеу, лицензияның телнұсқаларын беру» мемлекеттік көрсетілетін қызметінің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қызметтi жүзеге асыруға лицензия беру, қайта ресiмдеу, лицензияның телнұсқаларын беру» мемлекеттік көрсетілетін қызметі (бұдан әрі-мемлекеттік көрсетілетін қызмет) «Оңтүстік Қазақстан облысының кәсіпкерлік және индустриялды-инновациялық даму басқармасы» мемлекеттік мекемесімен (бұдан әрі-көрсетілетін қызметті беруші) ұсынылады.</w:t>
      </w:r>
      <w:r>
        <w:br/>
      </w:r>
      <w:r>
        <w:rPr>
          <w:rFonts w:ascii="Times New Roman"/>
          <w:b w:val="false"/>
          <w:i w:val="false"/>
          <w:color w:val="000000"/>
          <w:sz w:val="28"/>
        </w:rPr>
        <w:t>
      Құжаттарды қабылдау және мемлекеттік көрсетілетін қызмет нәтижелерін беру көрсетілетін қызметті берушімен, сондай ақ «электрондық үкіметтің» веб-порталы (бұдан әрі-Портал)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электронды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қызметтi жүзеге асыруға лицензия, қайта ресімдеу, лицензияның телнұсқасы немесе Қазақстан Республикасы Үкіметінің 2014 жылғы 26 ақпандағы № 155 </w:t>
      </w:r>
      <w:r>
        <w:rPr>
          <w:rFonts w:ascii="Times New Roman"/>
          <w:b w:val="false"/>
          <w:i w:val="false"/>
          <w:color w:val="000000"/>
          <w:sz w:val="28"/>
        </w:rPr>
        <w:t>қаулысымен</w:t>
      </w:r>
      <w:r>
        <w:rPr>
          <w:rFonts w:ascii="Times New Roman"/>
          <w:b w:val="false"/>
          <w:i w:val="false"/>
          <w:color w:val="000000"/>
          <w:sz w:val="28"/>
        </w:rPr>
        <w:t xml:space="preserve"> бекітілген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қызметтi жүзеге асыруға лицензия беру, қайта ресiмдеу, лицензияның телнұсқаларын беру» мемлекеттік көрсетілетін қызметі стандартының (бұдан әрі-</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жауап.</w:t>
      </w:r>
    </w:p>
    <w:bookmarkEnd w:id="4"/>
    <w:bookmarkStart w:name="z12" w:id="5"/>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5"/>
    <w:bookmarkStart w:name="z13" w:id="6"/>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көрсетілетін қызметті алушының өтініші негіздеме болады.</w:t>
      </w:r>
      <w:r>
        <w:br/>
      </w:r>
      <w:r>
        <w:rPr>
          <w:rFonts w:ascii="Times New Roman"/>
          <w:b w:val="false"/>
          <w:i w:val="false"/>
          <w:color w:val="000000"/>
          <w:sz w:val="28"/>
        </w:rPr>
        <w:t>
</w:t>
      </w:r>
      <w:r>
        <w:rPr>
          <w:rFonts w:ascii="Times New Roman"/>
          <w:b w:val="false"/>
          <w:i w:val="false"/>
          <w:color w:val="000000"/>
          <w:sz w:val="28"/>
        </w:rPr>
        <w:t>
      5.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(іс-қимылды) өту кезеңдері:</w:t>
      </w:r>
      <w:r>
        <w:br/>
      </w:r>
      <w:r>
        <w:rPr>
          <w:rFonts w:ascii="Times New Roman"/>
          <w:b w:val="false"/>
          <w:i w:val="false"/>
          <w:color w:val="000000"/>
          <w:sz w:val="28"/>
        </w:rPr>
        <w:t>
      1) көрсетілетін қызметті алушы (не сенімхат бойынша оның өкілі) көрсетілетін қызметті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2) көрсетілетін қызметті берушінің уәкілетті қызметкері қабылдаған құжаттарды ақпараттық жүйеге тіркеп, 15 минуттың ішінде ақпараттық жүйе арқылы көрсетілетін қызметті берушінің басшылығына жолдайды;</w:t>
      </w:r>
      <w:r>
        <w:br/>
      </w:r>
      <w:r>
        <w:rPr>
          <w:rFonts w:ascii="Times New Roman"/>
          <w:b w:val="false"/>
          <w:i w:val="false"/>
          <w:color w:val="000000"/>
          <w:sz w:val="28"/>
        </w:rPr>
        <w:t>
      3) құжаттарды қарап болған соң 30 минут ішінде көрсетілетін қызметті берушінің басшылығы құжаттарды көрсетілетін қызметті берушінің уәкілетті қызметкеріне мемлекеттік көрсетілетін қызмет нәтижесін дайындау үшін ақпараттық жүйе арқылы жолдайды;</w:t>
      </w:r>
      <w:r>
        <w:br/>
      </w:r>
      <w:r>
        <w:rPr>
          <w:rFonts w:ascii="Times New Roman"/>
          <w:b w:val="false"/>
          <w:i w:val="false"/>
          <w:color w:val="000000"/>
          <w:sz w:val="28"/>
        </w:rPr>
        <w:t>
      4) көрсетілетін қызметті берушінің уәкілетті қызметкері мемлекеттік көрсетілетін қызмет нәтижесін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дайындап, сонан кейін көрсетілетін қызметті берушінің басшылығына қол қоюы үшін ақпараттық жүйе арқылы жолдайды;</w:t>
      </w:r>
      <w:r>
        <w:br/>
      </w:r>
      <w:r>
        <w:rPr>
          <w:rFonts w:ascii="Times New Roman"/>
          <w:b w:val="false"/>
          <w:i w:val="false"/>
          <w:color w:val="000000"/>
          <w:sz w:val="28"/>
        </w:rPr>
        <w:t>
      5) көрсетілетін қызметті берушінің басшылығы жұмыс күні ішінде мемлекеттік көрсетілетін қызмет нәтижесіне ақпараттық жүйе арқылы қол қойып, көрсетілетін қызметті берушінің уәкілетті қызметкеріне жолдайды;</w:t>
      </w:r>
      <w:r>
        <w:br/>
      </w:r>
      <w:r>
        <w:rPr>
          <w:rFonts w:ascii="Times New Roman"/>
          <w:b w:val="false"/>
          <w:i w:val="false"/>
          <w:color w:val="000000"/>
          <w:sz w:val="28"/>
        </w:rPr>
        <w:t>
      6) көрсетілетін қызметті берушінің уәкілетті қызметкері ақпараттық жүйеден мемлекеттік көрсетілетін қызмет нәтижесін басып шығарады және 15 минут ішінде көрсетілетін қызметті алушыға не сенімхат бойынша оның өкіліне табыстайды.</w:t>
      </w:r>
    </w:p>
    <w:bookmarkEnd w:id="6"/>
    <w:bookmarkStart w:name="z15" w:id="7"/>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7"/>
    <w:bookmarkStart w:name="z16" w:id="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2) көрсетілетін қызметті берушінің уәкілетті қызметкері.</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 Қызмет көрсету үдерісіндегі рәсімдердің (іс-қимылдардың) блок-схема түріндегі реттілігі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8"/>
    <w:bookmarkStart w:name="z18" w:id="9"/>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
    <w:bookmarkStart w:name="z19" w:id="10"/>
    <w:p>
      <w:pPr>
        <w:spacing w:after="0"/>
        <w:ind w:left="0"/>
        <w:jc w:val="both"/>
      </w:pPr>
      <w:r>
        <w:rPr>
          <w:rFonts w:ascii="Times New Roman"/>
          <w:b w:val="false"/>
          <w:i w:val="false"/>
          <w:color w:val="000000"/>
          <w:sz w:val="28"/>
        </w:rPr>
        <w:t>
      8. Қызметті Портал арқылы алу үшін қызмет алушы:</w:t>
      </w:r>
      <w:r>
        <w:br/>
      </w:r>
      <w:r>
        <w:rPr>
          <w:rFonts w:ascii="Times New Roman"/>
          <w:b w:val="false"/>
          <w:i w:val="false"/>
          <w:color w:val="000000"/>
          <w:sz w:val="28"/>
        </w:rPr>
        <w:t>
      1) Порталға кіру;</w:t>
      </w:r>
      <w:r>
        <w:br/>
      </w:r>
      <w:r>
        <w:rPr>
          <w:rFonts w:ascii="Times New Roman"/>
          <w:b w:val="false"/>
          <w:i w:val="false"/>
          <w:color w:val="000000"/>
          <w:sz w:val="28"/>
        </w:rPr>
        <w:t>
      2) мемлекеттік көрсетілетін қызметті таңдау:</w:t>
      </w:r>
      <w:r>
        <w:br/>
      </w:r>
      <w:r>
        <w:rPr>
          <w:rFonts w:ascii="Times New Roman"/>
          <w:b w:val="false"/>
          <w:i w:val="false"/>
          <w:color w:val="000000"/>
          <w:sz w:val="28"/>
        </w:rPr>
        <w:t>
      3) ЭЦҚ-ны жеке сәйкестендіру нөмірі немесе бизнес-сәйкестендіру нөмірі арқылы авторлау, тіркелу;</w:t>
      </w:r>
      <w:r>
        <w:br/>
      </w:r>
      <w:r>
        <w:rPr>
          <w:rFonts w:ascii="Times New Roman"/>
          <w:b w:val="false"/>
          <w:i w:val="false"/>
          <w:color w:val="000000"/>
          <w:sz w:val="28"/>
        </w:rPr>
        <w:t>
      4) онлайн қызметке тапсырыс беру;</w:t>
      </w:r>
      <w:r>
        <w:br/>
      </w:r>
      <w:r>
        <w:rPr>
          <w:rFonts w:ascii="Times New Roman"/>
          <w:b w:val="false"/>
          <w:i w:val="false"/>
          <w:color w:val="000000"/>
          <w:sz w:val="28"/>
        </w:rPr>
        <w:t>
      5) электрондық сауал жолдарын толтыру және қажет болған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электронды түрде құжаттарды тіркеу;</w:t>
      </w:r>
      <w:r>
        <w:br/>
      </w:r>
      <w:r>
        <w:rPr>
          <w:rFonts w:ascii="Times New Roman"/>
          <w:b w:val="false"/>
          <w:i w:val="false"/>
          <w:color w:val="000000"/>
          <w:sz w:val="28"/>
        </w:rPr>
        <w:t>
      6) шығыс құжатты тексерген соң қызмет алушы ЭЦҚ қоюы қажет. Қол қойған соң арыз автоматты түрде қызмет берушіге түседі;</w:t>
      </w:r>
      <w:r>
        <w:br/>
      </w:r>
      <w:r>
        <w:rPr>
          <w:rFonts w:ascii="Times New Roman"/>
          <w:b w:val="false"/>
          <w:i w:val="false"/>
          <w:color w:val="000000"/>
          <w:sz w:val="28"/>
        </w:rPr>
        <w:t>
      7) түскен өтінішті қызмет көрсетуші тіркеген соң, қызмет алушының жеке кабинетінде арыздың жағдайы автоматты түрде өзгереді. Өтінішті тіркеген кезден бастап қызмет беруші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нәтижені беруі тиіс;</w:t>
      </w:r>
      <w:r>
        <w:br/>
      </w:r>
      <w:r>
        <w:rPr>
          <w:rFonts w:ascii="Times New Roman"/>
          <w:b w:val="false"/>
          <w:i w:val="false"/>
          <w:color w:val="000000"/>
          <w:sz w:val="28"/>
        </w:rPr>
        <w:t>
      8) қызмет беруші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 ішінде құжаттарды қарастырады;</w:t>
      </w:r>
      <w:r>
        <w:br/>
      </w:r>
      <w:r>
        <w:rPr>
          <w:rFonts w:ascii="Times New Roman"/>
          <w:b w:val="false"/>
          <w:i w:val="false"/>
          <w:color w:val="000000"/>
          <w:sz w:val="28"/>
        </w:rPr>
        <w:t>
      9) оң нәтижелі кезде, қызмет алушының жеке кабинетінде өтініштің жағдайы «Қанағаттанарлыққа» ауысады. Кейін, қызмет алушы нәтижені көшіре алады;</w:t>
      </w:r>
      <w:r>
        <w:br/>
      </w:r>
      <w:r>
        <w:rPr>
          <w:rFonts w:ascii="Times New Roman"/>
          <w:b w:val="false"/>
          <w:i w:val="false"/>
          <w:color w:val="000000"/>
          <w:sz w:val="28"/>
        </w:rPr>
        <w:t>
      10) бұрыс нәтиже кезінде, қызмет алушының жеке кабинетінде өтініштің жағдайы «Бас тартуға» ауысады. Кейін, ол қызмет көрсетушінің баспа бетінде дәлелді бас тарту хатын көшіре алады.</w:t>
      </w:r>
      <w:r>
        <w:br/>
      </w:r>
      <w:r>
        <w:rPr>
          <w:rFonts w:ascii="Times New Roman"/>
          <w:b w:val="false"/>
          <w:i w:val="false"/>
          <w:color w:val="000000"/>
          <w:sz w:val="28"/>
        </w:rPr>
        <w:t>
</w:t>
      </w: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10. Мемлекеттік қызмет көрсету процесіндегі рәсімдердің (іс-қимылдардың) реттілігі, қызмет берушінің құрылымдық бөлімшелерінің (қызметкерлерінің) өзара іс-қимылдары, сонымен қатар өзге көрсетілген қызмет берушілермен Орталықтың немесе өзара іс-қимыл тәртібінің графикалық және схемалық түрде сипатталуы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қосымшаларында</w:t>
      </w:r>
      <w:r>
        <w:rPr>
          <w:rFonts w:ascii="Times New Roman"/>
          <w:b w:val="false"/>
          <w:i w:val="false"/>
          <w:color w:val="000000"/>
          <w:sz w:val="28"/>
        </w:rPr>
        <w:t xml:space="preserve"> бейнеленген. Мемлекеттік қызмет көрсету бизнес-процестерінің анықтамалығы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3-қосымшаларында</w:t>
      </w:r>
      <w:r>
        <w:rPr>
          <w:rFonts w:ascii="Times New Roman"/>
          <w:b w:val="false"/>
          <w:i w:val="false"/>
          <w:color w:val="000000"/>
          <w:sz w:val="28"/>
        </w:rPr>
        <w:t xml:space="preserve"> көрсетілген.</w:t>
      </w:r>
    </w:p>
    <w:bookmarkEnd w:id="10"/>
    <w:bookmarkStart w:name="z22" w:id="11"/>
    <w:p>
      <w:pPr>
        <w:spacing w:after="0"/>
        <w:ind w:left="0"/>
        <w:jc w:val="both"/>
      </w:pPr>
      <w:r>
        <w:rPr>
          <w:rFonts w:ascii="Times New Roman"/>
          <w:b w:val="false"/>
          <w:i w:val="false"/>
          <w:color w:val="000000"/>
          <w:sz w:val="28"/>
        </w:rPr>
        <w:t>
«Заңды тұлғаларда өз өндiрiсi барысында</w:t>
      </w:r>
      <w:r>
        <w:br/>
      </w:r>
      <w:r>
        <w:rPr>
          <w:rFonts w:ascii="Times New Roman"/>
          <w:b w:val="false"/>
          <w:i w:val="false"/>
          <w:color w:val="000000"/>
          <w:sz w:val="28"/>
        </w:rPr>
        <w:t>
және құрамында түстi және (немесе) қара металл</w:t>
      </w:r>
      <w:r>
        <w:br/>
      </w:r>
      <w:r>
        <w:rPr>
          <w:rFonts w:ascii="Times New Roman"/>
          <w:b w:val="false"/>
          <w:i w:val="false"/>
          <w:color w:val="000000"/>
          <w:sz w:val="28"/>
        </w:rPr>
        <w:t>
сынықтары және (немесе) қалдықтары болған мүлiктiк</w:t>
      </w:r>
      <w:r>
        <w:br/>
      </w:r>
      <w:r>
        <w:rPr>
          <w:rFonts w:ascii="Times New Roman"/>
          <w:b w:val="false"/>
          <w:i w:val="false"/>
          <w:color w:val="000000"/>
          <w:sz w:val="28"/>
        </w:rPr>
        <w:t>
кешендi сатып алу нәтижесiнде пайда болған түстi</w:t>
      </w:r>
      <w:r>
        <w:br/>
      </w:r>
      <w:r>
        <w:rPr>
          <w:rFonts w:ascii="Times New Roman"/>
          <w:b w:val="false"/>
          <w:i w:val="false"/>
          <w:color w:val="000000"/>
          <w:sz w:val="28"/>
        </w:rPr>
        <w:t>
және қара металл сынықтары мен қалдықтарын өткiзу</w:t>
      </w:r>
      <w:r>
        <w:br/>
      </w:r>
      <w:r>
        <w:rPr>
          <w:rFonts w:ascii="Times New Roman"/>
          <w:b w:val="false"/>
          <w:i w:val="false"/>
          <w:color w:val="000000"/>
          <w:sz w:val="28"/>
        </w:rPr>
        <w:t>
жөнiндегi қызметтi қоспағанда, заңды тұлғалардың</w:t>
      </w:r>
      <w:r>
        <w:br/>
      </w:r>
      <w:r>
        <w:rPr>
          <w:rFonts w:ascii="Times New Roman"/>
          <w:b w:val="false"/>
          <w:i w:val="false"/>
          <w:color w:val="000000"/>
          <w:sz w:val="28"/>
        </w:rPr>
        <w:t>
түстi және қара металл сынықтары мен қалдықтарын</w:t>
      </w:r>
      <w:r>
        <w:br/>
      </w:r>
      <w:r>
        <w:rPr>
          <w:rFonts w:ascii="Times New Roman"/>
          <w:b w:val="false"/>
          <w:i w:val="false"/>
          <w:color w:val="000000"/>
          <w:sz w:val="28"/>
        </w:rPr>
        <w:t>
жинау (дайындау), сақтау, өңдеу және лицензиаттарға</w:t>
      </w:r>
      <w:r>
        <w:br/>
      </w:r>
      <w:r>
        <w:rPr>
          <w:rFonts w:ascii="Times New Roman"/>
          <w:b w:val="false"/>
          <w:i w:val="false"/>
          <w:color w:val="000000"/>
          <w:sz w:val="28"/>
        </w:rPr>
        <w:t>
өткiзу жөніндегі қызметтi жүзеге асыруға лицензия беру,</w:t>
      </w:r>
      <w:r>
        <w:br/>
      </w:r>
      <w:r>
        <w:rPr>
          <w:rFonts w:ascii="Times New Roman"/>
          <w:b w:val="false"/>
          <w:i w:val="false"/>
          <w:color w:val="000000"/>
          <w:sz w:val="28"/>
        </w:rPr>
        <w:t>
қайта ресiмдеу, лицензияның телнұсқаларын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p>
    <w:bookmarkEnd w:id="11"/>
    <w:p>
      <w:pPr>
        <w:spacing w:after="0"/>
        <w:ind w:left="0"/>
        <w:jc w:val="left"/>
      </w:pPr>
      <w:r>
        <w:rPr>
          <w:rFonts w:ascii="Times New Roman"/>
          <w:b/>
          <w:i w:val="false"/>
          <w:color w:val="000000"/>
        </w:rPr>
        <w:t xml:space="preserve"> Мемлекеттік қызмет көрсету үдерісіндегі рәсімдер (іс-қимылдар) реттілігінің блок-схема түрінде сипатталуы және мемлекеттік қызмет көрсету бизнес-процестерінің анықтамалығы</w:t>
      </w:r>
    </w:p>
    <w:p>
      <w:pPr>
        <w:spacing w:after="0"/>
        <w:ind w:left="0"/>
        <w:jc w:val="both"/>
      </w:pPr>
      <w:r>
        <w:drawing>
          <wp:inline distT="0" distB="0" distL="0" distR="0">
            <wp:extent cx="63500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50000" cy="5753100"/>
                    </a:xfrm>
                    <a:prstGeom prst="rect">
                      <a:avLst/>
                    </a:prstGeom>
                  </pic:spPr>
                </pic:pic>
              </a:graphicData>
            </a:graphic>
          </wp:inline>
        </w:drawing>
      </w:r>
    </w:p>
    <w:bookmarkStart w:name="z23" w:id="12"/>
    <w:p>
      <w:pPr>
        <w:spacing w:after="0"/>
        <w:ind w:left="0"/>
        <w:jc w:val="both"/>
      </w:pPr>
      <w:r>
        <w:rPr>
          <w:rFonts w:ascii="Times New Roman"/>
          <w:b w:val="false"/>
          <w:i w:val="false"/>
          <w:color w:val="000000"/>
          <w:sz w:val="28"/>
        </w:rPr>
        <w:t>
«Заңды тұлғаларда өз өндiрiсi барысында</w:t>
      </w:r>
      <w:r>
        <w:br/>
      </w:r>
      <w:r>
        <w:rPr>
          <w:rFonts w:ascii="Times New Roman"/>
          <w:b w:val="false"/>
          <w:i w:val="false"/>
          <w:color w:val="000000"/>
          <w:sz w:val="28"/>
        </w:rPr>
        <w:t>
және құрамында түстi және (немесе) қара металл</w:t>
      </w:r>
      <w:r>
        <w:br/>
      </w:r>
      <w:r>
        <w:rPr>
          <w:rFonts w:ascii="Times New Roman"/>
          <w:b w:val="false"/>
          <w:i w:val="false"/>
          <w:color w:val="000000"/>
          <w:sz w:val="28"/>
        </w:rPr>
        <w:t>
сынықтары және (немесе) қалдықтары болған мүлiктiк</w:t>
      </w:r>
      <w:r>
        <w:br/>
      </w:r>
      <w:r>
        <w:rPr>
          <w:rFonts w:ascii="Times New Roman"/>
          <w:b w:val="false"/>
          <w:i w:val="false"/>
          <w:color w:val="000000"/>
          <w:sz w:val="28"/>
        </w:rPr>
        <w:t>
кешендi сатып алу нәтижесiнде пайда болған түстi</w:t>
      </w:r>
      <w:r>
        <w:br/>
      </w:r>
      <w:r>
        <w:rPr>
          <w:rFonts w:ascii="Times New Roman"/>
          <w:b w:val="false"/>
          <w:i w:val="false"/>
          <w:color w:val="000000"/>
          <w:sz w:val="28"/>
        </w:rPr>
        <w:t>
және қара металл сынықтары мен қалдықтарын өткiзу</w:t>
      </w:r>
      <w:r>
        <w:br/>
      </w:r>
      <w:r>
        <w:rPr>
          <w:rFonts w:ascii="Times New Roman"/>
          <w:b w:val="false"/>
          <w:i w:val="false"/>
          <w:color w:val="000000"/>
          <w:sz w:val="28"/>
        </w:rPr>
        <w:t>
жөнiндегi қызметтi қоспағанда, заңды тұлғалардың</w:t>
      </w:r>
      <w:r>
        <w:br/>
      </w:r>
      <w:r>
        <w:rPr>
          <w:rFonts w:ascii="Times New Roman"/>
          <w:b w:val="false"/>
          <w:i w:val="false"/>
          <w:color w:val="000000"/>
          <w:sz w:val="28"/>
        </w:rPr>
        <w:t>
түстi және қара металл сынықтары мен қалдықтарын жинау</w:t>
      </w:r>
      <w:r>
        <w:br/>
      </w:r>
      <w:r>
        <w:rPr>
          <w:rFonts w:ascii="Times New Roman"/>
          <w:b w:val="false"/>
          <w:i w:val="false"/>
          <w:color w:val="000000"/>
          <w:sz w:val="28"/>
        </w:rPr>
        <w:t>
(дайындау), сақтау, өңдеу және лицензиаттарға өткiзу</w:t>
      </w:r>
      <w:r>
        <w:br/>
      </w:r>
      <w:r>
        <w:rPr>
          <w:rFonts w:ascii="Times New Roman"/>
          <w:b w:val="false"/>
          <w:i w:val="false"/>
          <w:color w:val="000000"/>
          <w:sz w:val="28"/>
        </w:rPr>
        <w:t>
жөніндегі қызметтi жүзеге асыруға лицензия беру,</w:t>
      </w:r>
      <w:r>
        <w:br/>
      </w:r>
      <w:r>
        <w:rPr>
          <w:rFonts w:ascii="Times New Roman"/>
          <w:b w:val="false"/>
          <w:i w:val="false"/>
          <w:color w:val="000000"/>
          <w:sz w:val="28"/>
        </w:rPr>
        <w:t>
қайта ресiмдеу, лицензияның телнұсқаларын беру»</w:t>
      </w:r>
      <w:r>
        <w:br/>
      </w:r>
      <w:r>
        <w:rPr>
          <w:rFonts w:ascii="Times New Roman"/>
          <w:b w:val="false"/>
          <w:i w:val="false"/>
          <w:color w:val="000000"/>
          <w:sz w:val="28"/>
        </w:rPr>
        <w:t>
мемлекеттік көрсетілетін қызметінің регламентіне</w:t>
      </w:r>
      <w:r>
        <w:br/>
      </w:r>
      <w:r>
        <w:rPr>
          <w:rFonts w:ascii="Times New Roman"/>
          <w:b w:val="false"/>
          <w:i w:val="false"/>
          <w:color w:val="000000"/>
          <w:sz w:val="28"/>
        </w:rPr>
        <w:t>
2-қосымша</w:t>
      </w:r>
    </w:p>
    <w:bookmarkEnd w:id="12"/>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бизнес-процестерінің анықтамалығы</w:t>
      </w:r>
    </w:p>
    <w:p>
      <w:pPr>
        <w:spacing w:after="0"/>
        <w:ind w:left="0"/>
        <w:jc w:val="both"/>
      </w:pPr>
      <w:r>
        <w:drawing>
          <wp:inline distT="0" distB="0" distL="0" distR="0">
            <wp:extent cx="93853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385300" cy="3771900"/>
                    </a:xfrm>
                    <a:prstGeom prst="rect">
                      <a:avLst/>
                    </a:prstGeom>
                  </pic:spPr>
                </pic:pic>
              </a:graphicData>
            </a:graphic>
          </wp:inline>
        </w:drawing>
      </w:r>
    </w:p>
    <w:p>
      <w:pPr>
        <w:spacing w:after="0"/>
        <w:ind w:left="0"/>
        <w:jc w:val="both"/>
      </w:pPr>
      <w:r>
        <w:rPr>
          <w:rFonts w:ascii="Times New Roman"/>
          <w:b/>
          <w:i w:val="false"/>
          <w:color w:val="000000"/>
          <w:sz w:val="28"/>
        </w:rPr>
        <w:t>      Шартты белгілер:</w:t>
      </w:r>
    </w:p>
    <w:p>
      <w:pPr>
        <w:spacing w:after="0"/>
        <w:ind w:left="0"/>
        <w:jc w:val="both"/>
      </w:pPr>
      <w:r>
        <w:rPr>
          <w:rFonts w:ascii="Times New Roman"/>
          <w:b w:val="false"/>
          <w:i w:val="false"/>
          <w:color w:val="000000"/>
          <w:sz w:val="28"/>
        </w:rPr>
        <w:t> </w:t>
      </w:r>
      <w:r>
        <w:drawing>
          <wp:inline distT="0" distB="0" distL="0" distR="0">
            <wp:extent cx="62103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10300" cy="3276600"/>
                    </a:xfrm>
                    <a:prstGeom prst="rect">
                      <a:avLst/>
                    </a:prstGeom>
                  </pic:spPr>
                </pic:pic>
              </a:graphicData>
            </a:graphic>
          </wp:inline>
        </w:drawing>
      </w:r>
    </w:p>
    <w:bookmarkStart w:name="z24" w:id="13"/>
    <w:p>
      <w:pPr>
        <w:spacing w:after="0"/>
        <w:ind w:left="0"/>
        <w:jc w:val="both"/>
      </w:pPr>
      <w:r>
        <w:rPr>
          <w:rFonts w:ascii="Times New Roman"/>
          <w:b w:val="false"/>
          <w:i w:val="false"/>
          <w:color w:val="000000"/>
          <w:sz w:val="28"/>
        </w:rPr>
        <w:t>
«Заңды тұлғаларда өз өндiрiсi барысында</w:t>
      </w:r>
      <w:r>
        <w:br/>
      </w:r>
      <w:r>
        <w:rPr>
          <w:rFonts w:ascii="Times New Roman"/>
          <w:b w:val="false"/>
          <w:i w:val="false"/>
          <w:color w:val="000000"/>
          <w:sz w:val="28"/>
        </w:rPr>
        <w:t>
және құрамында түстi және (немесе) қара металл</w:t>
      </w:r>
      <w:r>
        <w:br/>
      </w:r>
      <w:r>
        <w:rPr>
          <w:rFonts w:ascii="Times New Roman"/>
          <w:b w:val="false"/>
          <w:i w:val="false"/>
          <w:color w:val="000000"/>
          <w:sz w:val="28"/>
        </w:rPr>
        <w:t>
сынықтары және (немесе) қалдықтары болған мүлiктiк</w:t>
      </w:r>
      <w:r>
        <w:br/>
      </w:r>
      <w:r>
        <w:rPr>
          <w:rFonts w:ascii="Times New Roman"/>
          <w:b w:val="false"/>
          <w:i w:val="false"/>
          <w:color w:val="000000"/>
          <w:sz w:val="28"/>
        </w:rPr>
        <w:t>
кешендi сатып алу нәтижесiнде пайда болған түстi</w:t>
      </w:r>
      <w:r>
        <w:br/>
      </w:r>
      <w:r>
        <w:rPr>
          <w:rFonts w:ascii="Times New Roman"/>
          <w:b w:val="false"/>
          <w:i w:val="false"/>
          <w:color w:val="000000"/>
          <w:sz w:val="28"/>
        </w:rPr>
        <w:t>
және қара металл сынықтары мен қалдықтарын өткiзу</w:t>
      </w:r>
      <w:r>
        <w:br/>
      </w:r>
      <w:r>
        <w:rPr>
          <w:rFonts w:ascii="Times New Roman"/>
          <w:b w:val="false"/>
          <w:i w:val="false"/>
          <w:color w:val="000000"/>
          <w:sz w:val="28"/>
        </w:rPr>
        <w:t>
жөнiндегi қызметтi қоспағанда, заңды тұлғалардың</w:t>
      </w:r>
      <w:r>
        <w:br/>
      </w:r>
      <w:r>
        <w:rPr>
          <w:rFonts w:ascii="Times New Roman"/>
          <w:b w:val="false"/>
          <w:i w:val="false"/>
          <w:color w:val="000000"/>
          <w:sz w:val="28"/>
        </w:rPr>
        <w:t>
түстi және қара металл сынықтары мен қалдықтарын жинау</w:t>
      </w:r>
      <w:r>
        <w:br/>
      </w:r>
      <w:r>
        <w:rPr>
          <w:rFonts w:ascii="Times New Roman"/>
          <w:b w:val="false"/>
          <w:i w:val="false"/>
          <w:color w:val="000000"/>
          <w:sz w:val="28"/>
        </w:rPr>
        <w:t>
(дайындау), сақтау, өңдеу және лицензиаттарға өткiзу</w:t>
      </w:r>
      <w:r>
        <w:br/>
      </w:r>
      <w:r>
        <w:rPr>
          <w:rFonts w:ascii="Times New Roman"/>
          <w:b w:val="false"/>
          <w:i w:val="false"/>
          <w:color w:val="000000"/>
          <w:sz w:val="28"/>
        </w:rPr>
        <w:t>
жөніндегі қызметтi жүзеге асыруға лицензия беру, қайта ресiмдеу, лицензияның телнұсқаларын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3-қосымша</w:t>
      </w:r>
    </w:p>
    <w:bookmarkEnd w:id="13"/>
    <w:p>
      <w:pPr>
        <w:spacing w:after="0"/>
        <w:ind w:left="0"/>
        <w:jc w:val="left"/>
      </w:pPr>
      <w:r>
        <w:rPr>
          <w:rFonts w:ascii="Times New Roman"/>
          <w:b/>
          <w:i w:val="false"/>
          <w:color w:val="000000"/>
        </w:rPr>
        <w:t xml:space="preserve"> Мемлекеттік қызмет көрсету үдерісі реттілігіндегі рәсімдердің (іс-қимылдардың) графикалық түрде сипатталуы және мемлекеттік қызмет көрсету бизнес-процестерінің анықтамалығы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0"/>
        <w:gridCol w:w="2990"/>
        <w:gridCol w:w="3170"/>
        <w:gridCol w:w="2719"/>
        <w:gridCol w:w="2591"/>
      </w:tblGrid>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уәкілетті қызметкері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уәкілетті қызметкері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уәкілетті қызметкері</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Қабылдаған құжаттарды ақпараттық жүйеге тіркеп, 15 минуттың ішінде ақпараттық жүйе арқылы көрсетілетін қызметті берушінің басшылығына жолдайды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қарап болған соң 30 минут ішінде құжаттарды көрсетілетін қызметті берушінің уәкілетті қызметкеріне мемлекеттік көрсетілетін қызмет нәтижесін дайындау үшін ақпараттық жүйе арқылы жолдайды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 нәтижесін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дайындап, сонан кейін көрсетілетін қызметті берушінің басшылығына қол қоюы үшін ақпараттық жүйе арқылы жолдайды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 мемлекеттік көрсетілетін қызмет нәтижесіне ақпараттық жүйе арқылы қол қойып, көрсетілетін қызметті берушінің уәкілетті қызметкеріне жолдайды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жүйеден мемлекеттік көрсетілетін қызмет нәтижесін басып шығарады және 15 минут ішінде көрсетілетін қызметті алушыға не сенімхат бойынша оның өкіліне табыстайды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