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9434" w14:textId="0de9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13 маусымдағы № 182 қаулысы. Оңтүстік Қазақстан облысының Әділет департаментінде 2014 жылғы 22 шілдеде № 2723 болып тіркелді. Күші жойылды - Оңтүстік Қазақстан облыстық әкімдігінің 2015 жылғы 6 қазандағы № 314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06.10.2015 № 314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қаулыға 1-қосымшаға сәйкес «Фармацевтикалық қызметке лицензиялар беру, қайта ресімдеу, лицензияның телнұсқаларын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осы қаулыға 2-қосымшаға сәйкес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денсаулық сақтау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Е.Ә.Садырға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А.Мырзахметов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xml:space="preserve">      Е. Садыр </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End w:id="0"/>
    <w:bookmarkStart w:name="z6" w:id="1"/>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2014 жылғы 13 маусымдағы</w:t>
      </w:r>
      <w:r>
        <w:br/>
      </w:r>
      <w:r>
        <w:rPr>
          <w:rFonts w:ascii="Times New Roman"/>
          <w:b w:val="false"/>
          <w:i w:val="false"/>
          <w:color w:val="000000"/>
          <w:sz w:val="28"/>
        </w:rPr>
        <w:t>
      № 182 қаулысына</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«Фармацевтикалық қызметке лицензиялар беру, қайта ресімдеу, лицензияның телнұсқаларын беру» мемлекеттік көрсетілетін қызметінің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«Фармацевтикалық қызметке лицензиялар беру, қайта ресімдеу, лицензияның телнұсқаларын беру» мемлекеттік көрсетілетін қызметі (бұдан әрі-мемлекеттік көрсетілетін қызмет) «Оңтүстік Қазақстан облысының денсаулық сақтау басқармасы» мемлекеттік мекемесімен (бұдан әрі- көрсетілетін қызметті беруші) ұсынылады.</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w:t>
      </w:r>
      <w:r>
        <w:br/>
      </w:r>
      <w:r>
        <w:rPr>
          <w:rFonts w:ascii="Times New Roman"/>
          <w:b w:val="false"/>
          <w:i w:val="false"/>
          <w:color w:val="000000"/>
          <w:sz w:val="28"/>
        </w:rPr>
        <w:t>
      2) www.e.gov.kz «электрондық үкімет» веб-порталы (бұдан әрі-Портал)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дәрілік заттарды, медициналық мақсаттағы бұйымдар мен медициналық техниканы өндірумен байланысты фармацевтикалық қызметке лицензия беру, қайта ресімдеу, лицензияның телнұсқасын беру немесе Қазақстан Республикасы Үкіметінің 2014 жылғы 24 ақпандағы № 142 </w:t>
      </w:r>
      <w:r>
        <w:rPr>
          <w:rFonts w:ascii="Times New Roman"/>
          <w:b w:val="false"/>
          <w:i w:val="false"/>
          <w:color w:val="000000"/>
          <w:sz w:val="28"/>
        </w:rPr>
        <w:t>қаулысымен</w:t>
      </w:r>
      <w:r>
        <w:rPr>
          <w:rFonts w:ascii="Times New Roman"/>
          <w:b w:val="false"/>
          <w:i w:val="false"/>
          <w:color w:val="000000"/>
          <w:sz w:val="28"/>
        </w:rPr>
        <w:t xml:space="preserve"> бекітілген «Фармацевтикалық қызметке лицензиялар беру, қайта ресімдеу, лицензияның телнұсқаларын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 болып табылады. </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r>
        <w:br/>
      </w: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r>
        <w:br/>
      </w:r>
      <w:r>
        <w:rPr>
          <w:rFonts w:ascii="Times New Roman"/>
          <w:b w:val="false"/>
          <w:i w:val="false"/>
          <w:color w:val="000000"/>
          <w:sz w:val="28"/>
        </w:rPr>
        <w:t>
      4) көрсетілетін қызметті берушінің уәкілетті қызметкері мемлекеттік көрсетілетін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r>
        <w:br/>
      </w: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r>
        <w:br/>
      </w:r>
      <w:r>
        <w:rPr>
          <w:rFonts w:ascii="Times New Roman"/>
          <w:b w:val="false"/>
          <w:i w:val="false"/>
          <w:color w:val="000000"/>
          <w:sz w:val="28"/>
        </w:rPr>
        <w:t xml:space="preserve">
      6)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 </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8"/>
    <w:bookmarkStart w:name="z18"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r>
        <w:br/>
      </w:r>
      <w:r>
        <w:rPr>
          <w:rFonts w:ascii="Times New Roman"/>
          <w:b w:val="false"/>
          <w:i w:val="false"/>
          <w:color w:val="000000"/>
          <w:sz w:val="28"/>
        </w:rPr>
        <w:t>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баспабетінде дәлелді бас тарту хатын көшіре алады.</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тәртібінің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p>
    <w:bookmarkEnd w:id="10"/>
    <w:bookmarkStart w:name="z20" w:id="11"/>
    <w:p>
      <w:pPr>
        <w:spacing w:after="0"/>
        <w:ind w:left="0"/>
        <w:jc w:val="both"/>
      </w:pPr>
      <w:r>
        <w:rPr>
          <w:rFonts w:ascii="Times New Roman"/>
          <w:b w:val="false"/>
          <w:i w:val="false"/>
          <w:color w:val="000000"/>
          <w:sz w:val="28"/>
        </w:rPr>
        <w:t>
      Фармацевтикалық қызметке лицензиялар</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қызмет көрсету рәсімдері (іс-қимылдары) реттілігінің блок-схема түрінде сипатталуы және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58166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16600" cy="6019800"/>
                    </a:xfrm>
                    <a:prstGeom prst="rect">
                      <a:avLst/>
                    </a:prstGeom>
                  </pic:spPr>
                </pic:pic>
              </a:graphicData>
            </a:graphic>
          </wp:inline>
        </w:drawing>
      </w:r>
    </w:p>
    <w:bookmarkStart w:name="z21" w:id="12"/>
    <w:p>
      <w:pPr>
        <w:spacing w:after="0"/>
        <w:ind w:left="0"/>
        <w:jc w:val="both"/>
      </w:pPr>
      <w:r>
        <w:rPr>
          <w:rFonts w:ascii="Times New Roman"/>
          <w:b w:val="false"/>
          <w:i w:val="false"/>
          <w:color w:val="000000"/>
          <w:sz w:val="28"/>
        </w:rPr>
        <w:t>
      Фармацевтикалық қызметке лицензиялар</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94107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10700" cy="47244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w:t>
      </w:r>
      <w:r>
        <w:drawing>
          <wp:inline distT="0" distB="0" distL="0" distR="0">
            <wp:extent cx="59817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81700" cy="3187700"/>
                    </a:xfrm>
                    <a:prstGeom prst="rect">
                      <a:avLst/>
                    </a:prstGeom>
                  </pic:spPr>
                </pic:pic>
              </a:graphicData>
            </a:graphic>
          </wp:inline>
        </w:drawing>
      </w:r>
    </w:p>
    <w:bookmarkStart w:name="z22" w:id="13"/>
    <w:p>
      <w:pPr>
        <w:spacing w:after="0"/>
        <w:ind w:left="0"/>
        <w:jc w:val="both"/>
      </w:pPr>
      <w:r>
        <w:rPr>
          <w:rFonts w:ascii="Times New Roman"/>
          <w:b w:val="false"/>
          <w:i w:val="false"/>
          <w:color w:val="000000"/>
          <w:sz w:val="28"/>
        </w:rPr>
        <w:t>
      Фармацевтикалық қызметке лицензиялар</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тәртібінің графика түрінде сипатталуы және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2738"/>
        <w:gridCol w:w="2290"/>
        <w:gridCol w:w="2269"/>
        <w:gridCol w:w="2689"/>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құжаттарды ақпараттық жүйеге тіркеп, 10 минуттың ішінде ақпараттық жүйе арқылы көрсетілетін қызметті берушінің басшылығына жолдайды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нәтижесін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tc>
      </w:tr>
    </w:tbl>
    <w:bookmarkStart w:name="z23" w:id="14"/>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w:t>
      </w:r>
      <w:r>
        <w:br/>
      </w:r>
      <w:r>
        <w:rPr>
          <w:rFonts w:ascii="Times New Roman"/>
          <w:b w:val="false"/>
          <w:i w:val="false"/>
          <w:color w:val="000000"/>
          <w:sz w:val="28"/>
        </w:rPr>
        <w:t>
      2014 жылғы 13 маусымдағы</w:t>
      </w:r>
      <w:r>
        <w:br/>
      </w:r>
      <w:r>
        <w:rPr>
          <w:rFonts w:ascii="Times New Roman"/>
          <w:b w:val="false"/>
          <w:i w:val="false"/>
          <w:color w:val="000000"/>
          <w:sz w:val="28"/>
        </w:rPr>
        <w:t>
      № 182 қаулысына</w:t>
      </w:r>
      <w:r>
        <w:br/>
      </w:r>
      <w:r>
        <w:rPr>
          <w:rFonts w:ascii="Times New Roman"/>
          <w:b w:val="false"/>
          <w:i w:val="false"/>
          <w:color w:val="000000"/>
          <w:sz w:val="28"/>
        </w:rPr>
        <w:t>
      2-қосымша</w:t>
      </w:r>
    </w:p>
    <w:bookmarkEnd w:id="14"/>
    <w:bookmarkStart w:name="z24" w:id="15"/>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қызметінің регламенті</w:t>
      </w:r>
    </w:p>
    <w:bookmarkEnd w:id="15"/>
    <w:bookmarkStart w:name="z25" w:id="16"/>
    <w:p>
      <w:pPr>
        <w:spacing w:after="0"/>
        <w:ind w:left="0"/>
        <w:jc w:val="left"/>
      </w:pPr>
      <w:r>
        <w:rPr>
          <w:rFonts w:ascii="Times New Roman"/>
          <w:b/>
          <w:i w:val="false"/>
          <w:color w:val="000000"/>
        </w:rPr>
        <w:t xml:space="preserve"> 
1. Жалпы ережелер</w:t>
      </w:r>
    </w:p>
    <w:bookmarkEnd w:id="16"/>
    <w:bookmarkStart w:name="z26" w:id="17"/>
    <w:p>
      <w:pPr>
        <w:spacing w:after="0"/>
        <w:ind w:left="0"/>
        <w:jc w:val="both"/>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 (бұдан әрі-мемлекеттік көрсетілетін қызмет) «Оңтүстік Қазақстан облысының денсаулық сақтау басқармасы» мемлекеттік мекемесімен (бұдан әрі- көрсетілетін қызметті беруші) ұсынылады.</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w:t>
      </w:r>
      <w:r>
        <w:br/>
      </w:r>
      <w:r>
        <w:rPr>
          <w:rFonts w:ascii="Times New Roman"/>
          <w:b w:val="false"/>
          <w:i w:val="false"/>
          <w:color w:val="000000"/>
          <w:sz w:val="28"/>
        </w:rPr>
        <w:t>
      2) www.e.gov.kz «электрондық үкімет» веб-порталы (бұдан әрі-Портал)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немесе Қазақстан Республикасы Үкіметінің 2014 жылғы 24 ақпандағы № 142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p>
    <w:bookmarkEnd w:id="17"/>
    <w:bookmarkStart w:name="z29" w:id="1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8"/>
    <w:bookmarkStart w:name="z30" w:id="19"/>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r>
        <w:br/>
      </w: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r>
        <w:br/>
      </w:r>
      <w:r>
        <w:rPr>
          <w:rFonts w:ascii="Times New Roman"/>
          <w:b w:val="false"/>
          <w:i w:val="false"/>
          <w:color w:val="000000"/>
          <w:sz w:val="28"/>
        </w:rPr>
        <w:t>
      4) көрсетілетін қызметті берушінің уәкілетті қызметкері мемлекеттік көрсетілетін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r>
        <w:br/>
      </w: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r>
        <w:br/>
      </w:r>
      <w:r>
        <w:rPr>
          <w:rFonts w:ascii="Times New Roman"/>
          <w:b w:val="false"/>
          <w:i w:val="false"/>
          <w:color w:val="000000"/>
          <w:sz w:val="28"/>
        </w:rPr>
        <w:t>
      6)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bookmarkEnd w:id="19"/>
    <w:bookmarkStart w:name="z32" w:id="2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0"/>
    <w:bookmarkStart w:name="z33" w:id="2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
    <w:bookmarkStart w:name="z35" w:id="2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
    <w:bookmarkStart w:name="z36" w:id="23"/>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r>
        <w:br/>
      </w:r>
      <w:r>
        <w:rPr>
          <w:rFonts w:ascii="Times New Roman"/>
          <w:b w:val="false"/>
          <w:i w:val="false"/>
          <w:color w:val="000000"/>
          <w:sz w:val="28"/>
        </w:rPr>
        <w:t>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баспабетінде дәлелді бас тарту хатын көшіре алады.</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сонымен қатар Орталықпен өзара іс-қимыл тәртібінің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 </w:t>
      </w:r>
    </w:p>
    <w:bookmarkEnd w:id="23"/>
    <w:bookmarkStart w:name="z37" w:id="24"/>
    <w:p>
      <w:pPr>
        <w:spacing w:after="0"/>
        <w:ind w:left="0"/>
        <w:jc w:val="both"/>
      </w:pPr>
      <w:r>
        <w:rPr>
          <w:rFonts w:ascii="Times New Roman"/>
          <w:b w:val="false"/>
          <w:i w:val="false"/>
          <w:color w:val="000000"/>
          <w:sz w:val="28"/>
        </w:rPr>
        <w:t>
      «Денсаулық сақтау саласындағы есірткі</w:t>
      </w:r>
      <w:r>
        <w:br/>
      </w:r>
      <w:r>
        <w:rPr>
          <w:rFonts w:ascii="Times New Roman"/>
          <w:b w:val="false"/>
          <w:i w:val="false"/>
          <w:color w:val="000000"/>
          <w:sz w:val="28"/>
        </w:rPr>
        <w:t>
      құралдарының, психотроптық заттар мен</w:t>
      </w:r>
      <w:r>
        <w:br/>
      </w:r>
      <w:r>
        <w:rPr>
          <w:rFonts w:ascii="Times New Roman"/>
          <w:b w:val="false"/>
          <w:i w:val="false"/>
          <w:color w:val="000000"/>
          <w:sz w:val="28"/>
        </w:rPr>
        <w:t>
      прекурсорлардың айналымына байланысты</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лицензияның телнұсқаларын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24"/>
    <w:p>
      <w:pPr>
        <w:spacing w:after="0"/>
        <w:ind w:left="0"/>
        <w:jc w:val="left"/>
      </w:pPr>
      <w:r>
        <w:rPr>
          <w:rFonts w:ascii="Times New Roman"/>
          <w:b/>
          <w:i w:val="false"/>
          <w:color w:val="000000"/>
        </w:rPr>
        <w:t xml:space="preserve">       Мемлекеттік қызмет көрсету рәсімдері (іс-қимылдары) реттілігінің блок-схема түрінде сипатталуы және мемлекеттік қызмет көрсетудің бизнес-процестерінің анықтамалығы</w:t>
      </w:r>
    </w:p>
    <w:p>
      <w:pPr>
        <w:spacing w:after="0"/>
        <w:ind w:left="0"/>
        <w:jc w:val="both"/>
      </w:pPr>
      <w:r>
        <w:drawing>
          <wp:inline distT="0" distB="0" distL="0" distR="0">
            <wp:extent cx="58674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67400" cy="6007100"/>
                    </a:xfrm>
                    <a:prstGeom prst="rect">
                      <a:avLst/>
                    </a:prstGeom>
                  </pic:spPr>
                </pic:pic>
              </a:graphicData>
            </a:graphic>
          </wp:inline>
        </w:drawing>
      </w:r>
    </w:p>
    <w:bookmarkStart w:name="z38" w:id="25"/>
    <w:p>
      <w:pPr>
        <w:spacing w:after="0"/>
        <w:ind w:left="0"/>
        <w:jc w:val="both"/>
      </w:pPr>
      <w:r>
        <w:rPr>
          <w:rFonts w:ascii="Times New Roman"/>
          <w:b w:val="false"/>
          <w:i w:val="false"/>
          <w:color w:val="000000"/>
          <w:sz w:val="28"/>
        </w:rPr>
        <w:t>
      «Денсаулық сақтау саласындағы есірткі</w:t>
      </w:r>
      <w:r>
        <w:br/>
      </w:r>
      <w:r>
        <w:rPr>
          <w:rFonts w:ascii="Times New Roman"/>
          <w:b w:val="false"/>
          <w:i w:val="false"/>
          <w:color w:val="000000"/>
          <w:sz w:val="28"/>
        </w:rPr>
        <w:t>
      құралдарының, психотроптық заттар мен</w:t>
      </w:r>
      <w:r>
        <w:br/>
      </w:r>
      <w:r>
        <w:rPr>
          <w:rFonts w:ascii="Times New Roman"/>
          <w:b w:val="false"/>
          <w:i w:val="false"/>
          <w:color w:val="000000"/>
          <w:sz w:val="28"/>
        </w:rPr>
        <w:t>
      прекурсорлардың айналымына байланысты</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лицензияның телнұсқаларын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9334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34500" cy="47625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w:t>
      </w:r>
      <w:r>
        <w:drawing>
          <wp:inline distT="0" distB="0" distL="0" distR="0">
            <wp:extent cx="59436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43600" cy="3213100"/>
                    </a:xfrm>
                    <a:prstGeom prst="rect">
                      <a:avLst/>
                    </a:prstGeom>
                  </pic:spPr>
                </pic:pic>
              </a:graphicData>
            </a:graphic>
          </wp:inline>
        </w:drawing>
      </w:r>
    </w:p>
    <w:bookmarkStart w:name="z39" w:id="26"/>
    <w:p>
      <w:pPr>
        <w:spacing w:after="0"/>
        <w:ind w:left="0"/>
        <w:jc w:val="both"/>
      </w:pPr>
      <w:r>
        <w:rPr>
          <w:rFonts w:ascii="Times New Roman"/>
          <w:b w:val="false"/>
          <w:i w:val="false"/>
          <w:color w:val="000000"/>
          <w:sz w:val="28"/>
        </w:rPr>
        <w:t>
      «Денсаулық сақтау саласындағы есірткі</w:t>
      </w:r>
      <w:r>
        <w:br/>
      </w:r>
      <w:r>
        <w:rPr>
          <w:rFonts w:ascii="Times New Roman"/>
          <w:b w:val="false"/>
          <w:i w:val="false"/>
          <w:color w:val="000000"/>
          <w:sz w:val="28"/>
        </w:rPr>
        <w:t>
      құралдарының, психотроптық заттар мен</w:t>
      </w:r>
      <w:r>
        <w:br/>
      </w:r>
      <w:r>
        <w:rPr>
          <w:rFonts w:ascii="Times New Roman"/>
          <w:b w:val="false"/>
          <w:i w:val="false"/>
          <w:color w:val="000000"/>
          <w:sz w:val="28"/>
        </w:rPr>
        <w:t>
      прекурсорлардың айналымына байланысты</w:t>
      </w:r>
      <w:r>
        <w:br/>
      </w:r>
      <w:r>
        <w:rPr>
          <w:rFonts w:ascii="Times New Roman"/>
          <w:b w:val="false"/>
          <w:i w:val="false"/>
          <w:color w:val="000000"/>
          <w:sz w:val="28"/>
        </w:rPr>
        <w:t>
      қызметке лицензиялар беру, қайта ресімдеу,</w:t>
      </w:r>
      <w:r>
        <w:br/>
      </w:r>
      <w:r>
        <w:rPr>
          <w:rFonts w:ascii="Times New Roman"/>
          <w:b w:val="false"/>
          <w:i w:val="false"/>
          <w:color w:val="000000"/>
          <w:sz w:val="28"/>
        </w:rPr>
        <w:t>
      лицензияның телнұсқаларын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қызмет көрсету тәртібінің графика түрінде сипатталуы және мемлекеттік қызмет көрсетудің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2738"/>
        <w:gridCol w:w="2290"/>
        <w:gridCol w:w="2269"/>
        <w:gridCol w:w="2689"/>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құжаттарды ақпараттық жүйеге тіркеп, 10 минуттың ішінде ақпараттық жүйе арқылы көрсетілетін қызметті берушінің басшылығына жолдайды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нәтижесін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