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28f3" w14:textId="2e52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және мәдениет саласындағы мамандарға жоғарылатылған лауазымдық айлықақылар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2014 жылғы 24 қазандағы № 234 шешімі. Атырау облысының Әділет департаментінде 2014 жылғы 06 қарашада № 3040 болып тіркелді. Күші жойылды - Атырау облысы Махамбет аудандық мәслихатының 2015 жылғы 24 желтоқсандағы № 353 шешімімен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Махамбет аудандық мәслихатының 24.12.2015 № </w:t>
      </w:r>
      <w:r>
        <w:rPr>
          <w:rFonts w:ascii="Times New Roman"/>
          <w:b w:val="false"/>
          <w:i w:val="false"/>
          <w:color w:val="ff0000"/>
          <w:sz w:val="28"/>
        </w:rPr>
        <w:t>353</w:t>
      </w:r>
      <w:r>
        <w:rPr>
          <w:rFonts w:ascii="Times New Roman"/>
          <w:b w:val="false"/>
          <w:i w:val="false"/>
          <w:color w:val="ff0000"/>
          <w:sz w:val="28"/>
        </w:rPr>
        <w:t xml:space="preserve"> шешімімен (2016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238–бабының </w:t>
      </w:r>
      <w:r>
        <w:rPr>
          <w:rFonts w:ascii="Times New Roman"/>
          <w:b w:val="false"/>
          <w:i w:val="false"/>
          <w:color w:val="000000"/>
          <w:sz w:val="28"/>
        </w:rPr>
        <w:t>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және аудан әкімдігінің ұсынысына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Азаматтық қызметші болып табылатын және ауылдық жерде жұмыс істейтін әлеуметтік қамсыздандыру, білім беру және мәдениет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 мен тарифтік ставкалар бюджет қаражаты есебінен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экономика және бюджет мәселелері жөніндегі тұрақты комиссиясының төрайымына (Ш.Торбаева)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r>
              <w:br/>
            </w:r>
            <w:r>
              <w:rPr>
                <w:rFonts w:ascii="Times New Roman"/>
                <w:b w:val="false"/>
                <w:i/>
                <w:color w:val="000000"/>
                <w:sz w:val="20"/>
              </w:rPr>
              <w:t>27-сессиясының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Есенғазиев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