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6c91" w14:textId="e466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2014 жылғы 03 ақпандағы № 175 шешімі. Атырау облысының Әділет департаментінде 2014 жылғы 24 ақпанда № 2856 тіркелді. Күші жойылды - Атырау облысы Атырау қалалық мәслихатының 2022 жылғы 24 мамырдағы № 166 шешімімен</w:t>
      </w:r>
    </w:p>
    <w:p>
      <w:pPr>
        <w:spacing w:after="0"/>
        <w:ind w:left="0"/>
        <w:jc w:val="both"/>
      </w:pPr>
      <w:r>
        <w:rPr>
          <w:rFonts w:ascii="Times New Roman"/>
          <w:b w:val="false"/>
          <w:i w:val="false"/>
          <w:color w:val="ff0000"/>
          <w:sz w:val="28"/>
        </w:rPr>
        <w:t xml:space="preserve">
      Ескерту. Күші жойылды - Атырау облысы Атырау қалалық мәслихатының 24.05.2022 № </w:t>
      </w:r>
      <w:r>
        <w:rPr>
          <w:rFonts w:ascii="Times New Roman"/>
          <w:b w:val="false"/>
          <w:i w:val="false"/>
          <w:color w:val="ff0000"/>
          <w:sz w:val="28"/>
        </w:rPr>
        <w:t>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қаулысына</w:t>
      </w:r>
      <w:r>
        <w:rPr>
          <w:rFonts w:ascii="Times New Roman"/>
          <w:b w:val="false"/>
          <w:i w:val="false"/>
          <w:color w:val="000000"/>
          <w:sz w:val="28"/>
        </w:rPr>
        <w:t xml:space="preserve">, қалалық әкімдіктің 2013 жылғы 19 желтоқсандағы № 1335 қаулысын қарап, Атырау қалалық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Әлеуметтік көмек көрсету үшін атаулы күндер мен мереке күндерінің тізбесін, сондай–ақ әлеуметтік көмек көрсетудің еселігін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 Облыс әкімдігімен келісілген алушылардың жекеленген санаттары үшін атаулы күндер мен мереке күндеріне әлеуметтік көмектің бірыңғай мөлшері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шешімнің орындалуын бақылау тұрғындарды әлеуметтік қорғау, денсаулық сақтау, білім беру, мәдениет, жастар және спорт ісі, әйелдер істері және отбасылық–демографиялық саясат мәселелері жөніндегі тұрақты комиссиясына жүктелсін (Б. Шеркешбаева).</w:t>
      </w:r>
      <w:r>
        <w:br/>
      </w:r>
      <w:r>
        <w:rPr>
          <w:rFonts w:ascii="Times New Roman"/>
          <w:b w:val="false"/>
          <w:i w:val="false"/>
          <w:color w:val="000000"/>
          <w:sz w:val="28"/>
        </w:rPr>
        <w:t xml:space="preserve">
      4. </w:t>
      </w:r>
      <w:r>
        <w:rPr>
          <w:rFonts w:ascii="Times New Roman"/>
          <w:b w:val="false"/>
          <w:i w:val="false"/>
          <w:color w:val="000000"/>
          <w:sz w:val="28"/>
        </w:rPr>
        <w:t xml:space="preserve">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2014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XXІI сессия төрағасы, 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2014 жылдың 3 ақпандағы № 175 шешіміне 1 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 еселігі</w:t>
      </w:r>
    </w:p>
    <w:p>
      <w:pPr>
        <w:spacing w:after="0"/>
        <w:ind w:left="0"/>
        <w:jc w:val="both"/>
      </w:pPr>
      <w:r>
        <w:rPr>
          <w:rFonts w:ascii="Times New Roman"/>
          <w:b w:val="false"/>
          <w:i w:val="false"/>
          <w:color w:val="ff0000"/>
          <w:sz w:val="28"/>
        </w:rPr>
        <w:t xml:space="preserve">
      Ескерту. 1-қосымша жаңа редакцияда-Атырау облысы Атырау қалалық мәслихатының 22.12.2020 № </w:t>
      </w:r>
      <w:r>
        <w:rPr>
          <w:rFonts w:ascii="Times New Roman"/>
          <w:b w:val="false"/>
          <w:i w:val="false"/>
          <w:color w:val="ff0000"/>
          <w:sz w:val="28"/>
        </w:rPr>
        <w:t>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Атырау облысы Атырау қалалық мәслихатының 30.04.2021 № </w:t>
      </w:r>
      <w:r>
        <w:rPr>
          <w:rFonts w:ascii="Times New Roman"/>
          <w:b w:val="false"/>
          <w:i w:val="false"/>
          <w:color w:val="ff0000"/>
          <w:sz w:val="28"/>
        </w:rPr>
        <w:t>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2014 жылдың 3 ақпандағы № 175 шешіміне 2 қосымша</w:t>
            </w:r>
          </w:p>
        </w:tc>
      </w:tr>
    </w:tbl>
    <w:bookmarkStart w:name="z21" w:id="0"/>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0"/>
    <w:p>
      <w:pPr>
        <w:spacing w:after="0"/>
        <w:ind w:left="0"/>
        <w:jc w:val="both"/>
      </w:pPr>
      <w:r>
        <w:rPr>
          <w:rFonts w:ascii="Times New Roman"/>
          <w:b w:val="false"/>
          <w:i w:val="false"/>
          <w:color w:val="ff0000"/>
          <w:sz w:val="28"/>
        </w:rPr>
        <w:t xml:space="preserve">
      Ескерту. 1-қосымша жаңа редакцияда-Атырау облысы Атырау қалалық мәслихатының 22.12.2020 № </w:t>
      </w:r>
      <w:r>
        <w:rPr>
          <w:rFonts w:ascii="Times New Roman"/>
          <w:b w:val="false"/>
          <w:i w:val="false"/>
          <w:color w:val="ff0000"/>
          <w:sz w:val="28"/>
        </w:rPr>
        <w:t>576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Атырау облысы Атырау қалалық мәслихатының 30.04.2021 № </w:t>
      </w:r>
      <w:r>
        <w:rPr>
          <w:rFonts w:ascii="Times New Roman"/>
          <w:b w:val="false"/>
          <w:i w:val="false"/>
          <w:color w:val="ff0000"/>
          <w:sz w:val="28"/>
        </w:rPr>
        <w:t>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
№</w:t>
            </w:r>
          </w:p>
          <w:bookmarkEnd w:id="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және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2"/>
          <w:p>
            <w:pPr>
              <w:spacing w:after="20"/>
              <w:ind w:left="20"/>
              <w:jc w:val="both"/>
            </w:pPr>
            <w:r>
              <w:rPr>
                <w:rFonts w:ascii="Times New Roman"/>
                <w:b w:val="false"/>
                <w:i w:val="false"/>
                <w:color w:val="000000"/>
                <w:sz w:val="20"/>
              </w:rPr>
              <w:t xml:space="preserve">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w:t>
            </w:r>
          </w:p>
          <w:bookmarkEnd w:id="2"/>
          <w:p>
            <w:pPr>
              <w:spacing w:after="20"/>
              <w:ind w:left="20"/>
              <w:jc w:val="both"/>
            </w:pPr>
            <w:r>
              <w:rPr>
                <w:rFonts w:ascii="Times New Roman"/>
                <w:b w:val="false"/>
                <w:i w:val="false"/>
                <w:color w:val="000000"/>
                <w:sz w:val="20"/>
              </w:rPr>
              <w:t>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3"/>
          <w:p>
            <w:pPr>
              <w:spacing w:after="20"/>
              <w:ind w:left="20"/>
              <w:jc w:val="both"/>
            </w:pPr>
            <w:r>
              <w:rPr>
                <w:rFonts w:ascii="Times New Roman"/>
                <w:b w:val="false"/>
                <w:i w:val="false"/>
                <w:color w:val="000000"/>
                <w:sz w:val="20"/>
              </w:rPr>
              <w:t xml:space="preserve">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w:t>
            </w:r>
          </w:p>
          <w:bookmarkEnd w:id="3"/>
          <w:p>
            <w:pPr>
              <w:spacing w:after="20"/>
              <w:ind w:left="20"/>
              <w:jc w:val="both"/>
            </w:pPr>
            <w:r>
              <w:rPr>
                <w:rFonts w:ascii="Times New Roman"/>
                <w:b w:val="false"/>
                <w:i w:val="false"/>
                <w:color w:val="000000"/>
                <w:sz w:val="20"/>
              </w:rPr>
              <w:t>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4"/>
          <w:p>
            <w:pPr>
              <w:spacing w:after="20"/>
              <w:ind w:left="20"/>
              <w:jc w:val="both"/>
            </w:pPr>
            <w:r>
              <w:rPr>
                <w:rFonts w:ascii="Times New Roman"/>
                <w:b w:val="false"/>
                <w:i w:val="false"/>
                <w:color w:val="000000"/>
                <w:sz w:val="20"/>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4"/>
          <w:p>
            <w:pPr>
              <w:spacing w:after="20"/>
              <w:ind w:left="20"/>
              <w:jc w:val="both"/>
            </w:pPr>
            <w:r>
              <w:rPr>
                <w:rFonts w:ascii="Times New Roman"/>
                <w:b w:val="false"/>
                <w:i w:val="false"/>
                <w:color w:val="000000"/>
                <w:sz w:val="20"/>
              </w:rPr>
              <w:t>
оқу жиындарына шақырылған және Ауғанстанға ұрыс қимылдары жүрiп жатқан кезенде жiберiлген әскери мiндеттiлер;</w:t>
            </w:r>
          </w:p>
          <w:p>
            <w:pPr>
              <w:spacing w:after="20"/>
              <w:ind w:left="20"/>
              <w:jc w:val="both"/>
            </w:pPr>
            <w:r>
              <w:rPr>
                <w:rFonts w:ascii="Times New Roman"/>
                <w:b w:val="false"/>
                <w:i w:val="false"/>
                <w:color w:val="000000"/>
                <w:sz w:val="20"/>
              </w:rPr>
              <w:t>
Ауғанстанға ұрыс қимылдары жүрiп жатқан кезенде осы елге жүк жеткiзу үшiн жiберiлген автомобиль батальондарының әскери қызметшiлерi;</w:t>
            </w:r>
          </w:p>
          <w:p>
            <w:pPr>
              <w:spacing w:after="20"/>
              <w:ind w:left="20"/>
              <w:jc w:val="both"/>
            </w:pPr>
            <w:r>
              <w:rPr>
                <w:rFonts w:ascii="Times New Roman"/>
                <w:b w:val="false"/>
                <w:i w:val="false"/>
                <w:color w:val="000000"/>
                <w:sz w:val="20"/>
              </w:rPr>
              <w:t xml:space="preserve">
бұрынғы КСР Одағының аумағынан Ауғанстанға жауынгерлiк тапсырмалармен ұшқан ұшу құрамының әскери қызметшiлерi; </w:t>
            </w:r>
          </w:p>
          <w:p>
            <w:pPr>
              <w:spacing w:after="20"/>
              <w:ind w:left="20"/>
              <w:jc w:val="both"/>
            </w:pPr>
            <w:r>
              <w:rPr>
                <w:rFonts w:ascii="Times New Roman"/>
                <w:b w:val="false"/>
                <w:i w:val="false"/>
                <w:color w:val="000000"/>
                <w:sz w:val="20"/>
              </w:rPr>
              <w:t>
</w:t>
            </w:r>
            <w:r>
              <w:rPr>
                <w:rFonts w:ascii="Times New Roman"/>
                <w:b w:val="false"/>
                <w:i w:val="false"/>
                <w:color w:val="000000"/>
                <w:sz w:val="20"/>
              </w:rPr>
              <w:t>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Ирактағы халықаралық бітімгершілік операцияға бітімгерлер ретінде қатысқан Қазақстан Республикасының әскери қызметшілері;</w:t>
            </w:r>
          </w:p>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2020 жылғы 6 мамырдағы № 322-VI "Ардагерлер туралы" осы Заңның 4–6-баптарында аталған адамдардың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зардабын 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bl>
    <w:p>
      <w:pPr>
        <w:spacing w:after="0"/>
        <w:ind w:left="0"/>
        <w:jc w:val="both"/>
      </w:pPr>
      <w:r>
        <w:rPr>
          <w:rFonts w:ascii="Times New Roman"/>
          <w:b w:val="false"/>
          <w:i w:val="false"/>
          <w:color w:val="000000"/>
          <w:sz w:val="28"/>
        </w:rPr>
        <w:t>
      Аббревиатураны таратын жазу:</w:t>
      </w:r>
    </w:p>
    <w:bookmarkStart w:name="z27" w:id="5"/>
    <w:p>
      <w:pPr>
        <w:spacing w:after="0"/>
        <w:ind w:left="0"/>
        <w:jc w:val="both"/>
      </w:pPr>
      <w:r>
        <w:rPr>
          <w:rFonts w:ascii="Times New Roman"/>
          <w:b w:val="false"/>
          <w:i w:val="false"/>
          <w:color w:val="000000"/>
          <w:sz w:val="28"/>
        </w:rPr>
        <w:t>
      КСР-Кеңестік Социалистік Республикалар</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