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51e4" w14:textId="9f75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жергілікті аттарушы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22 шілдедегі № 210 қаулысы. Атырау облысының Әділет департаментінде 2014 жылғы 22 тамызда № 2970 болып тіркелді. Күші жойылды - Атырау облысы әкімдігінің 2015 жылғы 26 маусымдағы № 194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26.06</w:t>
      </w:r>
      <w:r>
        <w:rPr>
          <w:rFonts w:ascii="Times New Roman"/>
          <w:b w:val="false"/>
          <w:i w:val="false"/>
          <w:color w:val="ff0000"/>
          <w:sz w:val="28"/>
        </w:rPr>
        <w:t xml:space="preserve">.2015 № </w:t>
      </w:r>
      <w:r>
        <w:rPr>
          <w:rFonts w:ascii="Times New Roman"/>
          <w:b w:val="false"/>
          <w:i w:val="false"/>
          <w:color w:val="000000"/>
          <w:sz w:val="28"/>
        </w:rPr>
        <w:t>194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 бабының </w:t>
      </w:r>
      <w:r>
        <w:rPr>
          <w:rFonts w:ascii="Times New Roman"/>
          <w:b w:val="false"/>
          <w:i w:val="false"/>
          <w:color w:val="000000"/>
          <w:sz w:val="28"/>
        </w:rPr>
        <w:t>3 - 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әкімінің бірінші орынбасары Ғ.И.Дүйсембаевқа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26 маусымдағы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 702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210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210 қаулысымен бекітілген</w:t>
            </w:r>
          </w:p>
          <w:bookmarkEnd w:id="1"/>
        </w:tc>
      </w:tr>
    </w:tbl>
    <w:bookmarkStart w:name="z22" w:id="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қабылдауы"мемлекеттік көрсетілетін қызмет регламенті</w:t>
      </w:r>
      <w:r>
        <w:br/>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әрі-мемлекеттік көрсетілетін қызмет)облыстың жергілікті атқарушы органы - "Атырау облысы Табиғи ресурстар және табиғат пайдалануды реттеу басқармасы" және "Атырау облысы Ауыл шаруашылығы басқармасы" мемлекеттік мекемелері (бұдан әрі-көрсетілетін қызметті беруші) Атырау қ, Әйтеке би көшесі,77, байланыс телефоны 8(7122)270887, 8(7122)270968 мекенжайы бойынша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–қаулы).</w:t>
      </w:r>
      <w:r>
        <w:br/>
      </w:r>
      <w:r>
        <w:rPr>
          <w:rFonts w:ascii="Times New Roman"/>
          <w:b w:val="false"/>
          <w:i w:val="false"/>
          <w:color w:val="000000"/>
          <w:sz w:val="28"/>
        </w:rPr>
        <w:t>
 </w:t>
      </w:r>
    </w:p>
    <w:bookmarkEnd w:id="3"/>
    <w:bookmarkStart w:name="z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
    <w:bookmarkStart w:name="z10" w:id="5"/>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қосымшасына сәйкес қаулы беруге өтініш болып табылады.</w:t>
      </w:r>
      <w:r>
        <w:br/>
      </w:r>
      <w:r>
        <w:rPr>
          <w:rFonts w:ascii="Times New Roman"/>
          <w:b w:val="false"/>
          <w:i w:val="false"/>
          <w:color w:val="000000"/>
          <w:sz w:val="28"/>
        </w:rPr>
        <w:t>
</w:t>
      </w:r>
      <w:r>
        <w:rPr>
          <w:rFonts w:ascii="Times New Roman"/>
          <w:b w:val="false"/>
          <w:i w:val="false"/>
          <w:color w:val="000000"/>
          <w:sz w:val="28"/>
        </w:rPr>
        <w:t>
      5.Мемлекеттік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1)кеңсе қызметкері құжаттарды қабылдайды, құжаттар топтамасын Стандарттың 9 тармағында көзделген тізбе сәйкестігіне талдау жүргізеді.</w:t>
      </w:r>
      <w:r>
        <w:br/>
      </w:r>
      <w:r>
        <w:rPr>
          <w:rFonts w:ascii="Times New Roman"/>
          <w:b w:val="false"/>
          <w:i w:val="false"/>
          <w:color w:val="000000"/>
          <w:sz w:val="28"/>
        </w:rPr>
        <w:t>
      Егер құжаттар көрсетілген талаптарға сәйкес келсе, онда оның құжаттар топтамасының қабылданған күні мен уақыты көрсетілген өтініштің қабылданғанын растаумен өтініш көшірмесін береді және басшыға жолдайды (30 (отыз) минуттан артық емес);</w:t>
      </w:r>
      <w:r>
        <w:br/>
      </w:r>
      <w:r>
        <w:rPr>
          <w:rFonts w:ascii="Times New Roman"/>
          <w:b w:val="false"/>
          <w:i w:val="false"/>
          <w:color w:val="000000"/>
          <w:sz w:val="28"/>
        </w:rPr>
        <w:t>
</w:t>
      </w:r>
      <w:r>
        <w:rPr>
          <w:rFonts w:ascii="Times New Roman"/>
          <w:b w:val="false"/>
          <w:i w:val="false"/>
          <w:color w:val="000000"/>
          <w:sz w:val="28"/>
        </w:rPr>
        <w:t>
      2)басшы құжаттармен танысып және орындау үшін маманға жолдайды(30 (отыз)минуттан артық емес);</w:t>
      </w:r>
      <w:r>
        <w:br/>
      </w:r>
      <w:r>
        <w:rPr>
          <w:rFonts w:ascii="Times New Roman"/>
          <w:b w:val="false"/>
          <w:i w:val="false"/>
          <w:color w:val="000000"/>
          <w:sz w:val="28"/>
        </w:rPr>
        <w:t>
</w:t>
      </w:r>
      <w:r>
        <w:rPr>
          <w:rFonts w:ascii="Times New Roman"/>
          <w:b w:val="false"/>
          <w:i w:val="false"/>
          <w:color w:val="000000"/>
          <w:sz w:val="28"/>
        </w:rPr>
        <w:t>
      3)маман түскен құжаттарды қарайды, мемлекеттік көрсетілетін қызметтің нәтижесін дайындайды және басшысына қол қоюға жібереді (15 (он бес) жұмыс күні ішінде);</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қызметтің нәтижесіне қол қояды және кеңсеге жолдайды (30(отыз)минуттан артық емес);</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(30 (отыз)минуттан артық емес).</w:t>
      </w:r>
      <w:r>
        <w:br/>
      </w:r>
      <w:r>
        <w:rPr>
          <w:rFonts w:ascii="Times New Roman"/>
          <w:b w:val="false"/>
          <w:i w:val="false"/>
          <w:color w:val="000000"/>
          <w:sz w:val="28"/>
        </w:rPr>
        <w:t>
 </w:t>
      </w:r>
    </w:p>
    <w:bookmarkEnd w:id="5"/>
    <w:bookmarkStart w:name="z1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6"/>
    <w:bookmarkStart w:name="z18"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және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қабылдауы"мемлекеттік қызмет көрсетудің бизнес-процестері анықтамалығы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"Облыстың жергілікті атқарушы органдарының</w:t>
            </w:r>
            <w:r>
              <w:br/>
            </w:r>
            <w:r>
              <w:rPr>
                <w:rFonts w:ascii="Times New Roman"/>
                <w:b w:val="false"/>
                <w:i w:val="false"/>
                <w:color w:val="000000"/>
                <w:sz w:val="20"/>
              </w:rPr>
              <w:t>
жануарлар дүниесін пайдаланушыларға аңшылық</w:t>
            </w:r>
            <w:r>
              <w:br/>
            </w:r>
            <w:r>
              <w:rPr>
                <w:rFonts w:ascii="Times New Roman"/>
                <w:b w:val="false"/>
                <w:i w:val="false"/>
                <w:color w:val="000000"/>
                <w:sz w:val="20"/>
              </w:rPr>
              <w:t>
алқаптар мен балық шаруашылығы су айдындарын</w:t>
            </w:r>
            <w:r>
              <w:br/>
            </w:r>
            <w:r>
              <w:rPr>
                <w:rFonts w:ascii="Times New Roman"/>
                <w:b w:val="false"/>
                <w:i w:val="false"/>
                <w:color w:val="000000"/>
                <w:sz w:val="20"/>
              </w:rPr>
              <w:t>
және (немесе) учаскелерін бекітіп беру мен</w:t>
            </w:r>
            <w:r>
              <w:br/>
            </w:r>
            <w:r>
              <w:rPr>
                <w:rFonts w:ascii="Times New Roman"/>
                <w:b w:val="false"/>
                <w:i w:val="false"/>
                <w:color w:val="000000"/>
                <w:sz w:val="20"/>
              </w:rPr>
              <w:t>
аңшылық және балық шаруашылықтарының</w:t>
            </w:r>
            <w:r>
              <w:br/>
            </w:r>
            <w:r>
              <w:rPr>
                <w:rFonts w:ascii="Times New Roman"/>
                <w:b w:val="false"/>
                <w:i w:val="false"/>
                <w:color w:val="000000"/>
                <w:sz w:val="20"/>
              </w:rPr>
              <w:t>
қажеттіліктері үшін сервитуттарды белгілеу жөнінде</w:t>
            </w:r>
            <w:r>
              <w:br/>
            </w:r>
            <w:r>
              <w:rPr>
                <w:rFonts w:ascii="Times New Roman"/>
                <w:b w:val="false"/>
                <w:i w:val="false"/>
                <w:color w:val="000000"/>
                <w:sz w:val="20"/>
              </w:rPr>
              <w:t>
шешімдер қабылдауы" мемлекеттік көрсетілетін</w:t>
            </w:r>
            <w:r>
              <w:br/>
            </w:r>
            <w:r>
              <w:rPr>
                <w:rFonts w:ascii="Times New Roman"/>
                <w:b w:val="false"/>
                <w:i w:val="false"/>
                <w:color w:val="000000"/>
                <w:sz w:val="20"/>
              </w:rPr>
              <w:t>
қызмет көрсету регламентіне 1 - қосымша</w:t>
            </w:r>
          </w:p>
          <w:bookmarkEnd w:id="8"/>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(іс-қимылдардың)реттілігін сипаттау</w:t>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94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"Облыстың жергілікті атқарушы органдарының</w:t>
            </w:r>
            <w:r>
              <w:br/>
            </w:r>
            <w:r>
              <w:rPr>
                <w:rFonts w:ascii="Times New Roman"/>
                <w:b w:val="false"/>
                <w:i w:val="false"/>
                <w:color w:val="000000"/>
                <w:sz w:val="20"/>
              </w:rPr>
              <w:t>
жануарлар дүниесін пайдаланушыларға аңшылық</w:t>
            </w:r>
            <w:r>
              <w:br/>
            </w:r>
            <w:r>
              <w:rPr>
                <w:rFonts w:ascii="Times New Roman"/>
                <w:b w:val="false"/>
                <w:i w:val="false"/>
                <w:color w:val="000000"/>
                <w:sz w:val="20"/>
              </w:rPr>
              <w:t>
алқаптар мен балық шаруашылығы су айдындарын</w:t>
            </w:r>
            <w:r>
              <w:br/>
            </w:r>
            <w:r>
              <w:rPr>
                <w:rFonts w:ascii="Times New Roman"/>
                <w:b w:val="false"/>
                <w:i w:val="false"/>
                <w:color w:val="000000"/>
                <w:sz w:val="20"/>
              </w:rPr>
              <w:t>
және (немесе) учаскелерін бекітіп беру мен</w:t>
            </w:r>
            <w:r>
              <w:br/>
            </w:r>
            <w:r>
              <w:rPr>
                <w:rFonts w:ascii="Times New Roman"/>
                <w:b w:val="false"/>
                <w:i w:val="false"/>
                <w:color w:val="000000"/>
                <w:sz w:val="20"/>
              </w:rPr>
              <w:t>
аңшылық және балық шаруашылықтарының</w:t>
            </w:r>
            <w:r>
              <w:br/>
            </w:r>
            <w:r>
              <w:rPr>
                <w:rFonts w:ascii="Times New Roman"/>
                <w:b w:val="false"/>
                <w:i w:val="false"/>
                <w:color w:val="000000"/>
                <w:sz w:val="20"/>
              </w:rPr>
              <w:t>
қажеттіліктері үшін сервитуттарды белгілеу жөнінде</w:t>
            </w:r>
            <w:r>
              <w:br/>
            </w:r>
            <w:r>
              <w:rPr>
                <w:rFonts w:ascii="Times New Roman"/>
                <w:b w:val="false"/>
                <w:i w:val="false"/>
                <w:color w:val="000000"/>
                <w:sz w:val="20"/>
              </w:rPr>
              <w:t>
шешімдер қабылдауы" мемлекеттік көрсетілетін</w:t>
            </w:r>
            <w:r>
              <w:br/>
            </w:r>
            <w:r>
              <w:rPr>
                <w:rFonts w:ascii="Times New Roman"/>
                <w:b w:val="false"/>
                <w:i w:val="false"/>
                <w:color w:val="000000"/>
                <w:sz w:val="20"/>
              </w:rPr>
              <w:t>
қызмет көрсету регламентіне 2 - қосымша</w:t>
            </w:r>
          </w:p>
          <w:bookmarkEnd w:id="9"/>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бизнес-процестерінің анықтамалығы</w:t>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262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21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