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b6449" w14:textId="a4b64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"Тимирязев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2014 жылға әлеуметтік қолдау шараларын ұсыну туралы" Тимирязев аудандық мәслихатының 2013 жылғы 26 желтоқсандағы N 21/3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мәслихатының 2014 жылғы 18 сәуірдегі N 26/4 шешімі. Солтүстік Қазақстан облысының Әділет департаментінде 2014 жылғы 14 мамырда N 2774 болып тіркелді. Күші жойылды (Солтүстік Қазақстан облысы Тимирязев аудандық мәслихатының 05.01.2015 N 13.2.1.25/4 хаты)</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Тимирязев аудандық мәслихатының 05.01.2015 N 13.2.1.25/4 хаты).</w:t>
      </w:r>
      <w:r>
        <w:br/>
      </w:r>
      <w:r>
        <w:rPr>
          <w:rFonts w:ascii="Times New Roman"/>
          <w:b w:val="false"/>
          <w:i w:val="false"/>
          <w:color w:val="000000"/>
          <w:sz w:val="28"/>
        </w:rPr>
        <w:t>
      «Нормативтік құқықтық актілер туралы» Қазақстан Республикасы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сәйкес Тимирязев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«Тимирязев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2014 жылға әлеуметтік қолдау шараларын ұсыну туралы» Тимирязев аудандық мәслихатының 2013 жылғы 26 желтоқсандағы № 21/3 </w:t>
      </w:r>
      <w:r>
        <w:rPr>
          <w:rFonts w:ascii="Times New Roman"/>
          <w:b w:val="false"/>
          <w:i w:val="false"/>
          <w:color w:val="000000"/>
          <w:sz w:val="28"/>
        </w:rPr>
        <w:t>шешіміне</w:t>
      </w:r>
      <w:r>
        <w:rPr>
          <w:rFonts w:ascii="Times New Roman"/>
          <w:b w:val="false"/>
          <w:i w:val="false"/>
          <w:color w:val="000000"/>
          <w:sz w:val="28"/>
        </w:rPr>
        <w:t xml:space="preserve"> (Нормативтiк құқықтық актілердi мемлекеттік тiркеу тiзiлiмiнде 2014 жылғы 23 қаңтарда № 2512 тіркелген, 2014 жылғы 8 ақпанда аудандық «Көтерілген тың» газетінде, 2014 жылғы 8 ақпанда аудандық «Нива»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тақырып</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«Тимирязев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2014 жылға әлеуметтік қолдау шараларын ұсыну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«1. Аудан әкімімен айтылған қажеттіліктерді есепке ала отырып, Тимирязев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берілсін:</w:t>
      </w:r>
      <w:r>
        <w:br/>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
      2. Осы шешімнің 1 тармағы 1), 2) тармақшаларының қолданылуы ветеринария саласында қызмет атқаратын ветеринарлық пункттердің ветеринар мамандарына қатысты.</w:t>
      </w:r>
      <w:r>
        <w:br/>
      </w:r>
      <w:r>
        <w:rPr>
          <w:rFonts w:ascii="Times New Roman"/>
          <w:b w:val="false"/>
          <w:i w:val="false"/>
          <w:color w:val="000000"/>
          <w:sz w:val="28"/>
        </w:rPr>
        <w:t>
</w:t>
      </w:r>
      <w:r>
        <w:rPr>
          <w:rFonts w:ascii="Times New Roman"/>
          <w:b w:val="false"/>
          <w:i w:val="false"/>
          <w:color w:val="000000"/>
          <w:sz w:val="28"/>
        </w:rPr>
        <w:t>
      3. Осы шешім алғаш рет ресми жарияланған күннен кейін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9"/>
        <w:gridCol w:w="3101"/>
      </w:tblGrid>
      <w:tr>
        <w:trPr>
          <w:trHeight w:val="30" w:hRule="atLeast"/>
        </w:trPr>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Аудандық мәслихаттың</w:t>
            </w:r>
            <w:r>
              <w:br/>
            </w:r>
            <w:r>
              <w:rPr>
                <w:rFonts w:ascii="Times New Roman"/>
                <w:b w:val="false"/>
                <w:i w:val="false"/>
                <w:color w:val="000000"/>
                <w:sz w:val="20"/>
              </w:rPr>
              <w:t>
</w:t>
            </w:r>
            <w:r>
              <w:rPr>
                <w:rFonts w:ascii="Times New Roman"/>
                <w:b w:val="false"/>
                <w:i/>
                <w:color w:val="000000"/>
                <w:sz w:val="20"/>
              </w:rPr>
              <w:t>      ХХVІ сессия төрағасы</w:t>
            </w:r>
            <w:r>
              <w:br/>
            </w:r>
            <w:r>
              <w:rPr>
                <w:rFonts w:ascii="Times New Roman"/>
                <w:b w:val="false"/>
                <w:i w:val="false"/>
                <w:color w:val="000000"/>
                <w:sz w:val="20"/>
              </w:rPr>
              <w:t>
</w:t>
            </w:r>
            <w:r>
              <w:rPr>
                <w:rFonts w:ascii="Times New Roman"/>
                <w:b w:val="false"/>
                <w:i/>
                <w:color w:val="000000"/>
                <w:sz w:val="20"/>
              </w:rPr>
              <w:t>      Аудандық мәслихаттың хатшысы</w:t>
            </w:r>
            <w:r>
              <w:br/>
            </w:r>
            <w:r>
              <w:rPr>
                <w:rFonts w:ascii="Times New Roman"/>
                <w:b w:val="false"/>
                <w:i w:val="false"/>
                <w:color w:val="000000"/>
                <w:sz w:val="20"/>
              </w:rPr>
              <w:t>
</w:t>
            </w:r>
            <w:r>
              <w:rPr>
                <w:rFonts w:ascii="Times New Roman"/>
                <w:b w:val="false"/>
                <w:i/>
                <w:color w:val="000000"/>
                <w:sz w:val="20"/>
              </w:rPr>
              <w:t>      «КЕЛІСІЛГЕН»</w:t>
            </w:r>
            <w:r>
              <w:br/>
            </w: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val="false"/>
                <w:color w:val="000000"/>
                <w:sz w:val="20"/>
              </w:rPr>
              <w:t>
</w:t>
            </w:r>
            <w:r>
              <w:rPr>
                <w:rFonts w:ascii="Times New Roman"/>
                <w:b w:val="false"/>
                <w:i/>
                <w:color w:val="000000"/>
                <w:sz w:val="20"/>
              </w:rPr>
              <w:t>      Тимирязев ауданының</w:t>
            </w:r>
            <w:r>
              <w:br/>
            </w:r>
            <w:r>
              <w:rPr>
                <w:rFonts w:ascii="Times New Roman"/>
                <w:b w:val="false"/>
                <w:i w:val="false"/>
                <w:color w:val="000000"/>
                <w:sz w:val="20"/>
              </w:rPr>
              <w:t>
</w:t>
            </w:r>
            <w:r>
              <w:rPr>
                <w:rFonts w:ascii="Times New Roman"/>
                <w:b w:val="false"/>
                <w:i/>
                <w:color w:val="000000"/>
                <w:sz w:val="20"/>
              </w:rPr>
              <w:t>      ауыл шаруашылық</w:t>
            </w:r>
            <w:r>
              <w:br/>
            </w:r>
            <w:r>
              <w:rPr>
                <w:rFonts w:ascii="Times New Roman"/>
                <w:b w:val="false"/>
                <w:i w:val="false"/>
                <w:color w:val="000000"/>
                <w:sz w:val="20"/>
              </w:rPr>
              <w:t>
</w:t>
            </w:r>
            <w:r>
              <w:rPr>
                <w:rFonts w:ascii="Times New Roman"/>
                <w:b w:val="false"/>
                <w:i/>
                <w:color w:val="000000"/>
                <w:sz w:val="20"/>
              </w:rPr>
              <w:t>      және ветеринария бөлімі»</w:t>
            </w:r>
            <w:r>
              <w:br/>
            </w:r>
            <w:r>
              <w:rPr>
                <w:rFonts w:ascii="Times New Roman"/>
                <w:b w:val="false"/>
                <w:i w:val="false"/>
                <w:color w:val="000000"/>
                <w:sz w:val="20"/>
              </w:rPr>
              <w:t>
</w:t>
            </w:r>
            <w:r>
              <w:rPr>
                <w:rFonts w:ascii="Times New Roman"/>
                <w:b w:val="false"/>
                <w:i/>
                <w:color w:val="000000"/>
                <w:sz w:val="20"/>
              </w:rPr>
              <w:t>      мемлекеттік мекемесінің басшысы</w:t>
            </w:r>
            <w:r>
              <w:br/>
            </w:r>
            <w:r>
              <w:rPr>
                <w:rFonts w:ascii="Times New Roman"/>
                <w:b w:val="false"/>
                <w:i w:val="false"/>
                <w:color w:val="000000"/>
                <w:sz w:val="20"/>
              </w:rPr>
              <w:t>
</w:t>
            </w:r>
            <w:r>
              <w:rPr>
                <w:rFonts w:ascii="Times New Roman"/>
                <w:b w:val="false"/>
                <w:i/>
                <w:color w:val="000000"/>
                <w:sz w:val="20"/>
              </w:rPr>
              <w:t>      2014 жылғы 17 сәуір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Әлімбаев</w:t>
            </w:r>
            <w:r>
              <w:br/>
            </w:r>
            <w:r>
              <w:rPr>
                <w:rFonts w:ascii="Times New Roman"/>
                <w:b w:val="false"/>
                <w:i w:val="false"/>
                <w:color w:val="000000"/>
                <w:sz w:val="20"/>
              </w:rPr>
              <w:t>
</w:t>
            </w:r>
            <w:r>
              <w:rPr>
                <w:rFonts w:ascii="Times New Roman"/>
                <w:b w:val="false"/>
                <w:i/>
                <w:color w:val="000000"/>
                <w:sz w:val="20"/>
              </w:rPr>
              <w:t>С. Мұстафин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С. Құсайынов</w:t>
            </w: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