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b803" w14:textId="60eb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Солтүстік Қазақстан облысы Тайынша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 Солтүстік Қазақстан облысы Тайынша ауданы мәслихатының 2014 жылғы 31 наурыздағы № 163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2014 жылғы 5 қарашадағы N 232 шешімі. Солтүстік Қазақстан облысының Әділет департаментінде 2014 жылғы 27 қарашада N 2990 болып тіркелді. Қолданылу мерзімінің өтуіне байланысты күші жойылды (Солтүстік Қазақстан облысы Тайынша ауданы мәслихаты аппаратының 2015 жылғы 2 ақпандағы N 12.2.6-18/23 хаты)</w:t>
      </w:r>
    </w:p>
    <w:p>
      <w:pPr>
        <w:spacing w:after="0"/>
        <w:ind w:left="0"/>
        <w:jc w:val="both"/>
      </w:pPr>
      <w:bookmarkStart w:name="z3" w:id="0"/>
      <w:r>
        <w:rPr>
          <w:rFonts w:ascii="Times New Roman"/>
          <w:b w:val="false"/>
          <w:i w:val="false"/>
          <w:color w:val="ff0000"/>
          <w:sz w:val="28"/>
        </w:rPr>
        <w:t>      Ескерту. Қолданылу мерзімінің өтуіне байланысты күші жойылды (Солтүстік Қазақстан облысы Тайынша ауданы мәслихаты аппаратының 02.02.2015 N 12.2.6-18/23 хаты).</w:t>
      </w:r>
      <w:r>
        <w:br/>
      </w:r>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"2014 жылы Солтүстік Қазақстан облысы Тайынша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 Солтүстік Қазақстан облысы Тайынша ауданы мәслихатының 2014 жылғы 31 наурыздағы № 163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2014 жылғы 28 сәуірдегі № 2686 болып тіркелген, "Тайынша Таңы" 2014 жылғы 16 мамырдағы аудандық газетінде, "Тайыншинские вести" 2014 жылғы 16 мамырдағы аудандық газетінде жарияланған) мынадай өзгеріс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преамбула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2014 жылғы 1 қаңтардан бастап пайда болған қатынастарға таратылады.</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1"/>
        <w:gridCol w:w="4209"/>
      </w:tblGrid>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 мәслихатының</w:t>
            </w:r>
            <w:r>
              <w:br/>
            </w:r>
            <w:r>
              <w:rPr>
                <w:rFonts w:ascii="Times New Roman"/>
                <w:b w:val="false"/>
                <w:i w:val="false"/>
                <w:color w:val="000000"/>
                <w:sz w:val="20"/>
              </w:rPr>
              <w:t>
</w:t>
            </w:r>
            <w:r>
              <w:rPr>
                <w:rFonts w:ascii="Times New Roman"/>
                <w:b w:val="false"/>
                <w:i/>
                <w:color w:val="000000"/>
                <w:sz w:val="20"/>
              </w:rPr>
              <w:t>      XXХІ-ші сессиясының төрағасы</w:t>
            </w:r>
          </w:p>
          <w:bookmarkEnd w:id="1"/>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Қошқарбаев</w:t>
            </w:r>
          </w:p>
        </w:tc>
      </w:tr>
      <w:tr>
        <w:trPr>
          <w:trHeight w:val="30" w:hRule="atLeast"/>
        </w:trPr>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Тайынша ауданы</w:t>
            </w:r>
            <w:r>
              <w:br/>
            </w:r>
            <w:r>
              <w:rPr>
                <w:rFonts w:ascii="Times New Roman"/>
                <w:b w:val="false"/>
                <w:i w:val="false"/>
                <w:color w:val="000000"/>
                <w:sz w:val="20"/>
              </w:rPr>
              <w:t>
</w:t>
            </w:r>
            <w:r>
              <w:rPr>
                <w:rFonts w:ascii="Times New Roman"/>
                <w:b w:val="false"/>
                <w:i/>
                <w:color w:val="000000"/>
                <w:sz w:val="20"/>
              </w:rPr>
              <w:t>      мәслихатының хатшысы</w:t>
            </w:r>
          </w:p>
          <w:bookmarkEnd w:id="2"/>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Шәріпов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