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ab6e" w14:textId="ecfa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Миронов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185 шешімі. Солтүстік Қазақстан облысының Әділет департаментінде 2014 жылғы 20 маусымда N 2830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Миронов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Миронов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 ауылдық округінің бөлек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Миронов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Миронов ауылдық округі Мироновка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Миронов ауылдық округі Виноградовка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Миронов ауылдық округі Заречное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Миронов ауылдық округі Надеждинка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Миронов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Миронов ауылдық округі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Миронов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Миронов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Миронов ауылдық округі Мироновка, Виноградовка, Заречное және Надеждинка ауылдарының шегінде бөлек жиынды өткізуді Миронов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Миронов ауылдық округі ауылдарының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Миронов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Миронов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Миронов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Миронов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