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b6c2" w14:textId="c93b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2014 жылғы 31 наурыздағы N 163 шешімі. Солтүстік Қазақстан облысы Тайынша ауданының Әділет басқармасында 2014 жылғы 28 сәуірде N 2686 болып тіркелді. Қолданылу мерзімінің өтуіне байланысты күші жойылды (Солтүстік Қазақстан облысы Тайынша ауданы мәслихаты аппаратының 2015 жылғы 2 ақпандағы N 12.2.6-18/23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мәслихаты аппаратының 02.02.2015 N 12.2.6-18/23 хаты).</w:t>
      </w:r>
      <w:r>
        <w:br/>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Солтүстік Қазақстан облысы Тайынша ауданы мәслихатының 05.11.2014 </w:t>
      </w:r>
      <w:r>
        <w:rPr>
          <w:rFonts w:ascii="Times New Roman"/>
          <w:b w:val="false"/>
          <w:i w:val="false"/>
          <w:color w:val="000000"/>
          <w:sz w:val="28"/>
        </w:rPr>
        <w:t>N 232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ауданының әкімі мәлімдеген қажеттілікті ескере отырып, 2014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1) өтініш беру кезіне жетпіс еселік айлық есептік көрсеткішке тең сомада көтерме жәрдемақы;</w:t>
      </w:r>
      <w:r>
        <w:br/>
      </w:r>
      <w:r>
        <w:rPr>
          <w:rFonts w:ascii="Times New Roman"/>
          <w:b w:val="false"/>
          <w:i w:val="false"/>
          <w:color w:val="000000"/>
          <w:sz w:val="28"/>
        </w:rPr>
        <w:t>
      2) өтініш беру кезіне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5"/>
        <w:gridCol w:w="4205"/>
      </w:tblGrid>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мәслихатының</w:t>
            </w:r>
            <w:r>
              <w:br/>
            </w:r>
            <w:r>
              <w:rPr>
                <w:rFonts w:ascii="Times New Roman"/>
                <w:b w:val="false"/>
                <w:i w:val="false"/>
                <w:color w:val="000000"/>
                <w:sz w:val="20"/>
              </w:rPr>
              <w:t>
</w:t>
            </w:r>
            <w:r>
              <w:rPr>
                <w:rFonts w:ascii="Times New Roman"/>
                <w:b w:val="false"/>
                <w:i/>
                <w:color w:val="000000"/>
                <w:sz w:val="20"/>
              </w:rPr>
              <w:t>      XXIV-ші сессиясының төрағасы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Өтегенов</w:t>
            </w:r>
          </w:p>
        </w:tc>
      </w:tr>
      <w:tr>
        <w:trPr>
          <w:trHeight w:val="30" w:hRule="atLeast"/>
        </w:trPr>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мәслихатының</w:t>
            </w:r>
            <w:r>
              <w:br/>
            </w:r>
            <w:r>
              <w:rPr>
                <w:rFonts w:ascii="Times New Roman"/>
                <w:b w:val="false"/>
                <w:i w:val="false"/>
                <w:color w:val="000000"/>
                <w:sz w:val="20"/>
              </w:rPr>
              <w:t>
</w:t>
            </w:r>
            <w:r>
              <w:rPr>
                <w:rFonts w:ascii="Times New Roman"/>
                <w:b w:val="false"/>
                <w:i/>
                <w:color w:val="000000"/>
                <w:sz w:val="20"/>
              </w:rPr>
              <w:t>      хатшысы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Шәріпов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