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5f42f" w14:textId="7f5f4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ауданының 2014-2016 жылдарға арналған бюджеті туралы" Солтүстік Қазақстан облысы Мағжан Жұмабаев ауданы мәслихатының 2013 жылғы 23 желтоқсандағы № 21-1 шешіміне өзгерістер енгізу туралы</w:t>
      </w:r>
    </w:p>
    <w:p>
      <w:pPr>
        <w:spacing w:after="0"/>
        <w:ind w:left="0"/>
        <w:jc w:val="both"/>
      </w:pPr>
      <w:r>
        <w:rPr>
          <w:rFonts w:ascii="Times New Roman"/>
          <w:b w:val="false"/>
          <w:i w:val="false"/>
          <w:color w:val="000000"/>
          <w:sz w:val="28"/>
        </w:rPr>
        <w:t>Солтүстік Қазақстан облысы Мағжан Жұмабаев аудандық мәслихатының 2014 жылғы 14 сәуірдегі N 27-1 шешімі. Солтүстік Қазақстан облысының Әділет департаментінде 2014 жылғы 30 сәуірде N 2694 болып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106-бабы 2-тармағы </w:t>
      </w:r>
      <w:r>
        <w:rPr>
          <w:rFonts w:ascii="Times New Roman"/>
          <w:b w:val="false"/>
          <w:i w:val="false"/>
          <w:color w:val="000000"/>
          <w:sz w:val="28"/>
        </w:rPr>
        <w:t>4) тармақшасына</w:t>
      </w:r>
      <w:r>
        <w:rPr>
          <w:rFonts w:ascii="Times New Roman"/>
          <w:b w:val="false"/>
          <w:i w:val="false"/>
          <w:color w:val="000000"/>
          <w:sz w:val="28"/>
        </w:rPr>
        <w:t>, </w:t>
      </w:r>
      <w:r>
        <w:rPr>
          <w:rFonts w:ascii="Times New Roman"/>
          <w:b w:val="false"/>
          <w:i w:val="false"/>
          <w:color w:val="000000"/>
          <w:sz w:val="28"/>
        </w:rPr>
        <w:t>3-тармағына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«Солтүстік Қазақстан облысы Мағжан Жұмабаев ауданының 2014-2016 жылдарға арналған бюджеті туралы» Солтүстік Қазақстан облысы Мағжан Жұмабаев ауданы мәслихатының 2013 жылғы 23 желтоқсандағы № 21-1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2497 тіркелген, аудандық «Мағжан жұлдызы» газетінде 2014 жылғы 24 қаңтарда, аудандық «Вести» газетінде 2014 жылғы 24 қаңтарда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 және 2) тармақша келесі редакцияда жазылсын:</w:t>
      </w:r>
      <w:r>
        <w:br/>
      </w:r>
      <w:r>
        <w:rPr>
          <w:rFonts w:ascii="Times New Roman"/>
          <w:b w:val="false"/>
          <w:i w:val="false"/>
          <w:color w:val="000000"/>
          <w:sz w:val="28"/>
        </w:rPr>
        <w:t>
      «1) кірістер – 3 423 736,6 мың теңге, соның ішінде:</w:t>
      </w:r>
      <w:r>
        <w:br/>
      </w:r>
      <w:r>
        <w:rPr>
          <w:rFonts w:ascii="Times New Roman"/>
          <w:b w:val="false"/>
          <w:i w:val="false"/>
          <w:color w:val="000000"/>
          <w:sz w:val="28"/>
        </w:rPr>
        <w:t>
      салықтық түсімдер – 425 974,0 мың теңге;</w:t>
      </w:r>
      <w:r>
        <w:br/>
      </w:r>
      <w:r>
        <w:rPr>
          <w:rFonts w:ascii="Times New Roman"/>
          <w:b w:val="false"/>
          <w:i w:val="false"/>
          <w:color w:val="000000"/>
          <w:sz w:val="28"/>
        </w:rPr>
        <w:t>
      салықтық емес түсімдер – 8 943,6 мың теңге;</w:t>
      </w:r>
      <w:r>
        <w:br/>
      </w:r>
      <w:r>
        <w:rPr>
          <w:rFonts w:ascii="Times New Roman"/>
          <w:b w:val="false"/>
          <w:i w:val="false"/>
          <w:color w:val="000000"/>
          <w:sz w:val="28"/>
        </w:rPr>
        <w:t>
      негізгі капиталды сатудан түсетін түсімдер - 30 246,0 мың теңге;</w:t>
      </w:r>
      <w:r>
        <w:br/>
      </w:r>
      <w:r>
        <w:rPr>
          <w:rFonts w:ascii="Times New Roman"/>
          <w:b w:val="false"/>
          <w:i w:val="false"/>
          <w:color w:val="000000"/>
          <w:sz w:val="28"/>
        </w:rPr>
        <w:t>
      трансферттер түсімі – 2 958 573,0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«2) шығындар – 3 431 691,1 мың теңге.»;</w:t>
      </w:r>
      <w:r>
        <w:br/>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«7. 2014 жылға арналған аудан бюджетінде республикалық бюджеттен берілетін нысаналы трансферттер келесі көлемде ескерілсін:</w:t>
      </w:r>
      <w:r>
        <w:br/>
      </w:r>
      <w:r>
        <w:rPr>
          <w:rFonts w:ascii="Times New Roman"/>
          <w:b w:val="false"/>
          <w:i w:val="false"/>
          <w:color w:val="000000"/>
          <w:sz w:val="28"/>
        </w:rPr>
        <w:t>
      1) 95 928 мың теңге – мектепке дейінгі білім ұйымдарындағы Мемлекеттік оқыту тапсырысын іске асыруға;</w:t>
      </w:r>
      <w:r>
        <w:br/>
      </w:r>
      <w:r>
        <w:rPr>
          <w:rFonts w:ascii="Times New Roman"/>
          <w:b w:val="false"/>
          <w:i w:val="false"/>
          <w:color w:val="000000"/>
          <w:sz w:val="28"/>
        </w:rPr>
        <w:t>
      2) 27 416 мың теңге – Қазақстан Республикасында білім беруді дамытудың 2011-2020 жылдарға арналған мемлекеттік бағдарламасын іске асыруға (Қазақстан Республикасы Президентінің 2010 жылғы 07 желтоқсандағы № 1118 «Қазақстан Республикасында білім беруді дамытудың 2011-2020 жылдарға арналған мемлекеттік бағдарламасын бекіту туралы» </w:t>
      </w:r>
      <w:r>
        <w:rPr>
          <w:rFonts w:ascii="Times New Roman"/>
          <w:b w:val="false"/>
          <w:i w:val="false"/>
          <w:color w:val="000000"/>
          <w:sz w:val="28"/>
        </w:rPr>
        <w:t>Жарлығымен</w:t>
      </w:r>
      <w:r>
        <w:rPr>
          <w:rFonts w:ascii="Times New Roman"/>
          <w:b w:val="false"/>
          <w:i w:val="false"/>
          <w:color w:val="000000"/>
          <w:sz w:val="28"/>
        </w:rPr>
        <w:t xml:space="preserve"> бекітілген) соның ішінде:</w:t>
      </w:r>
      <w:r>
        <w:br/>
      </w:r>
      <w:r>
        <w:rPr>
          <w:rFonts w:ascii="Times New Roman"/>
          <w:b w:val="false"/>
          <w:i w:val="false"/>
          <w:color w:val="000000"/>
          <w:sz w:val="28"/>
        </w:rPr>
        <w:t>
      8 194 мың теңге – негізгі орта және жалпы орта білім беретін мемлекеттік мекемелердегі химия кабинеттерін оқу жабдығымен жарақтандыруға;</w:t>
      </w:r>
      <w:r>
        <w:br/>
      </w:r>
      <w:r>
        <w:rPr>
          <w:rFonts w:ascii="Times New Roman"/>
          <w:b w:val="false"/>
          <w:i w:val="false"/>
          <w:color w:val="000000"/>
          <w:sz w:val="28"/>
        </w:rPr>
        <w:t>
      19 222 мың теңге – үш деңгейлі жүйе бойынша біліктілікті арттырудан өткен мұғалімдерге еңбекақыны арттыруға;</w:t>
      </w:r>
      <w:r>
        <w:br/>
      </w:r>
      <w:r>
        <w:rPr>
          <w:rFonts w:ascii="Times New Roman"/>
          <w:b w:val="false"/>
          <w:i w:val="false"/>
          <w:color w:val="000000"/>
          <w:sz w:val="28"/>
        </w:rPr>
        <w:t>
      3) 419 370 мың теңге – ауылдық елді мекендердің сумен жабдықтау және су тарту жүйелерін дамытуға;</w:t>
      </w:r>
      <w:r>
        <w:br/>
      </w:r>
      <w:r>
        <w:rPr>
          <w:rFonts w:ascii="Times New Roman"/>
          <w:b w:val="false"/>
          <w:i w:val="false"/>
          <w:color w:val="000000"/>
          <w:sz w:val="28"/>
        </w:rPr>
        <w:t>
      4) 7 790 мың теңге – мамандарды әлеуметтік қолдау шараларын іске асыруға берілетін бюджеттік кредиттер;</w:t>
      </w:r>
      <w:r>
        <w:br/>
      </w:r>
      <w:r>
        <w:rPr>
          <w:rFonts w:ascii="Times New Roman"/>
          <w:b w:val="false"/>
          <w:i w:val="false"/>
          <w:color w:val="000000"/>
          <w:sz w:val="28"/>
        </w:rPr>
        <w:t>
      5) 10 090,5 мың теңге – аудан бюджетіне (облыстық маңызы бар қаланың) мемлекеттік атаулы әлеуметтік көмек төлеуге ағымдағы нысаналы трансферттер;</w:t>
      </w:r>
      <w:r>
        <w:br/>
      </w:r>
      <w:r>
        <w:rPr>
          <w:rFonts w:ascii="Times New Roman"/>
          <w:b w:val="false"/>
          <w:i w:val="false"/>
          <w:color w:val="000000"/>
          <w:sz w:val="28"/>
        </w:rPr>
        <w:t>
      6) 1 327,5 мың теңге - аудан бюджетіне (облыстық маңызы бар қаланың) 18 жасқа дейінгі балаларға мемлекеттік жәрдемақы төлеуге нысаналы ағымдағы трансферттер;</w:t>
      </w:r>
      <w:r>
        <w:br/>
      </w:r>
      <w:r>
        <w:rPr>
          <w:rFonts w:ascii="Times New Roman"/>
          <w:b w:val="false"/>
          <w:i w:val="false"/>
          <w:color w:val="000000"/>
          <w:sz w:val="28"/>
        </w:rPr>
        <w:t>
      7) 109 545 мың теңге – аудан бюджетіне (облыстық маңызы бар қаланың) жергілікті бюджеттен қаржыландырылатын мемлекеттік мекемелердегі мемлекеттік қызметші болып табылмайтын қызметкерлердің, сонымен қатар мемлекеттік кәсіпорын қызметкерлерінің ерекше еңбек жағдайы үшін лауазымдық жалақыларына ай сайынғы үстемеақы төлеуге ағымдағы нысаналы трансферттер.».</w:t>
      </w:r>
      <w:r>
        <w:br/>
      </w:r>
      <w:r>
        <w:rPr>
          <w:rFonts w:ascii="Times New Roman"/>
          <w:b w:val="false"/>
          <w:i w:val="false"/>
          <w:color w:val="000000"/>
          <w:sz w:val="28"/>
        </w:rPr>
        <w:t>
      Нұсқалған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Солтүстік Қазақстан облысы</w:t>
      </w:r>
      <w:r>
        <w:br/>
      </w:r>
      <w:r>
        <w:rPr>
          <w:rFonts w:ascii="Times New Roman"/>
          <w:b w:val="false"/>
          <w:i w:val="false"/>
          <w:color w:val="000000"/>
          <w:sz w:val="28"/>
        </w:rPr>
        <w:t>
</w:t>
      </w:r>
      <w:r>
        <w:rPr>
          <w:rFonts w:ascii="Times New Roman"/>
          <w:b w:val="false"/>
          <w:i/>
          <w:color w:val="000000"/>
          <w:sz w:val="28"/>
        </w:rPr>
        <w:t>      Мағжан Жұмабаев ауданы</w:t>
      </w:r>
      <w:r>
        <w:br/>
      </w:r>
      <w:r>
        <w:rPr>
          <w:rFonts w:ascii="Times New Roman"/>
          <w:b w:val="false"/>
          <w:i w:val="false"/>
          <w:color w:val="000000"/>
          <w:sz w:val="28"/>
        </w:rPr>
        <w:t>
</w:t>
      </w:r>
      <w:r>
        <w:rPr>
          <w:rFonts w:ascii="Times New Roman"/>
          <w:b w:val="false"/>
          <w:i/>
          <w:color w:val="000000"/>
          <w:sz w:val="28"/>
        </w:rPr>
        <w:t>      мәслихаты сессиясының төрағасы              В. Потапенко</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Мағжан Жұмабаев ауданы</w:t>
      </w:r>
      <w:r>
        <w:br/>
      </w:r>
      <w:r>
        <w:rPr>
          <w:rFonts w:ascii="Times New Roman"/>
          <w:b w:val="false"/>
          <w:i w:val="false"/>
          <w:color w:val="000000"/>
          <w:sz w:val="28"/>
        </w:rPr>
        <w:t>
</w:t>
      </w:r>
      <w:r>
        <w:rPr>
          <w:rFonts w:ascii="Times New Roman"/>
          <w:b w:val="false"/>
          <w:i/>
          <w:color w:val="000000"/>
          <w:sz w:val="28"/>
        </w:rPr>
        <w:t>      мәслихатының хатшысы                       Т. Әбілмәжінов</w:t>
      </w:r>
    </w:p>
    <w:bookmarkStart w:name="z4"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2014 жылғы 14 сәуірдегі № 27-1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23 желтоқсандағы № 21-1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Мағжан Жұмабаев ауданының 2014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613"/>
        <w:gridCol w:w="1093"/>
        <w:gridCol w:w="7773"/>
        <w:gridCol w:w="2493"/>
      </w:tblGrid>
      <w:tr>
        <w:trPr>
          <w:trHeight w:val="8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w:t>
            </w:r>
            <w:r>
              <w:br/>
            </w:r>
            <w:r>
              <w:rPr>
                <w:rFonts w:ascii="Times New Roman"/>
                <w:b w:val="false"/>
                <w:i w:val="false"/>
                <w:color w:val="000000"/>
                <w:sz w:val="20"/>
              </w:rPr>
              <w:t>
бы</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 </w:t>
            </w:r>
          </w:p>
          <w:p>
            <w:pPr>
              <w:spacing w:after="20"/>
              <w:ind w:left="20"/>
              <w:jc w:val="both"/>
            </w:pPr>
            <w:r>
              <w:rPr>
                <w:rFonts w:ascii="Times New Roman"/>
                <w:b w:val="false"/>
                <w:i w:val="false"/>
                <w:color w:val="000000"/>
                <w:sz w:val="20"/>
              </w:rPr>
              <w:t>Сомасы мың теңге</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3 423 736,6</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425 974,0</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227 185,0</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227 185,0</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165 572,0</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70 166,0</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11 225,0</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54 983,0</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29 198,0</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29 617,0</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3 662,0</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18 872,0</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6 890,0</w:t>
            </w:r>
          </w:p>
        </w:tc>
      </w:tr>
      <w:tr>
        <w:trPr>
          <w:trHeight w:val="30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p>
        </w:tc>
      </w:tr>
      <w:tr>
        <w:trPr>
          <w:trHeight w:val="72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3 600,0</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3 600,0</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8 943,6</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5 443,6</w:t>
            </w:r>
          </w:p>
        </w:tc>
      </w:tr>
      <w:tr>
        <w:trPr>
          <w:trHeight w:val="3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3 442,0</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4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30 246,0</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21 465,0</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21 465,0</w:t>
            </w:r>
          </w:p>
        </w:tc>
      </w:tr>
      <w:tr>
        <w:trPr>
          <w:trHeight w:val="27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8 781,0</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8 781,0</w:t>
            </w:r>
          </w:p>
        </w:tc>
      </w:tr>
      <w:tr>
        <w:trPr>
          <w:trHeight w:val="25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2 958 573,0</w:t>
            </w:r>
          </w:p>
        </w:tc>
      </w:tr>
      <w:tr>
        <w:trPr>
          <w:trHeight w:val="48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2 958 573,0</w:t>
            </w:r>
          </w:p>
        </w:tc>
      </w:tr>
      <w:tr>
        <w:trPr>
          <w:trHeight w:val="285"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2 958 573,0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833"/>
        <w:gridCol w:w="1093"/>
        <w:gridCol w:w="7913"/>
        <w:gridCol w:w="251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 </w:t>
            </w:r>
          </w:p>
          <w:p>
            <w:pPr>
              <w:spacing w:after="20"/>
              <w:ind w:left="20"/>
              <w:jc w:val="both"/>
            </w:pPr>
            <w:r>
              <w:rPr>
                <w:rFonts w:ascii="Times New Roman"/>
                <w:b w:val="false"/>
                <w:i w:val="false"/>
                <w:color w:val="000000"/>
                <w:sz w:val="20"/>
              </w:rPr>
              <w:t>Сомасы мың теңге</w:t>
            </w:r>
          </w:p>
        </w:tc>
      </w:tr>
      <w:tr>
        <w:trPr>
          <w:trHeight w:val="2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3 431 691,1</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312 792,8</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11 872,0</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11 872,0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62 880,0</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60 284,0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2 596,0</w:t>
            </w:r>
          </w:p>
        </w:tc>
      </w:tr>
      <w:tr>
        <w:trPr>
          <w:trHeight w:val="4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215 578,6</w:t>
            </w:r>
          </w:p>
        </w:tc>
      </w:tr>
      <w:tr>
        <w:trPr>
          <w:trHeight w:val="4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213 463,6</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2 115,0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22 462,2</w:t>
            </w:r>
          </w:p>
        </w:tc>
      </w:tr>
      <w:tr>
        <w:trPr>
          <w:trHeight w:val="7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21 290,4</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346,8</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10 401,0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10 401,0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10 001,0</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 қауіпсіздік, құқықтық, сот, қылмыстық-атқару қызметі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3 104,0</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3 104,0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3 104,0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2 055 153,0</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5 748,0</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5 748,0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2 049 405,0</w:t>
            </w:r>
          </w:p>
        </w:tc>
      </w:tr>
      <w:tr>
        <w:trPr>
          <w:trHeight w:val="4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9 485,0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1 817 675,0</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10 821,0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29 779,0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беру және оқыту ұйымдарының қызметін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66 070,0</w:t>
            </w:r>
          </w:p>
        </w:tc>
      </w:tr>
      <w:tr>
        <w:trPr>
          <w:trHeight w:val="7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11 368,0</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95 928,0</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8 279,0</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142 141,0 </w:t>
            </w:r>
          </w:p>
        </w:tc>
      </w:tr>
      <w:tr>
        <w:trPr>
          <w:trHeight w:val="4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142 141,0</w:t>
            </w:r>
          </w:p>
        </w:tc>
      </w:tr>
      <w:tr>
        <w:trPr>
          <w:trHeight w:val="6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20 301,0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24 846,0</w:t>
            </w:r>
          </w:p>
        </w:tc>
      </w:tr>
      <w:tr>
        <w:trPr>
          <w:trHeight w:val="7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2 781,0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15 335,5</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7 930,0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964,0</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39 487,0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21 752,5</w:t>
            </w:r>
          </w:p>
        </w:tc>
      </w:tr>
      <w:tr>
        <w:trPr>
          <w:trHeight w:val="7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7 290,0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шығындары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498 189,8</w:t>
            </w:r>
          </w:p>
        </w:tc>
      </w:tr>
      <w:tr>
        <w:trPr>
          <w:trHeight w:val="4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29 209,0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17 925,0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3 721,0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988,0</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4 575,0</w:t>
            </w:r>
          </w:p>
        </w:tc>
      </w:tr>
      <w:tr>
        <w:trPr>
          <w:trHeight w:val="11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қызметтік тұрғын үй салуға және (немесе) сатып алуға, инженерлік-коммуникациялық инфрақұрылымды дамытуға және (немесе) сатып алуға және жастарға арналған жатақханаларды салуға, сатып алуға, салып бітіруге берілетін нысаналы даму трансферттері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467 810,8</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мекендерде сумен жабдықтау және су бұру жүйесiн дамыту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466 010,8</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қызметтік тұрғын үй салуға және (немесе) сатып алуға, инженерлік-коммуникациялық инфрақұрылымды дамытуға және (немесе) сатып алуға және жастарға арналған жатақханаларды салуға, сатып алуға, салып бітіруге берілетін нысаналы даму трансферттері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242 197,9</w:t>
            </w:r>
          </w:p>
        </w:tc>
      </w:tr>
      <w:tr>
        <w:trPr>
          <w:trHeight w:val="4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31 720,0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31 720,0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80 293,0</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және мәдениет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7 578,0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19 763,0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51 713,0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1 239,0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26 684,0</w:t>
            </w:r>
          </w:p>
        </w:tc>
      </w:tr>
      <w:tr>
        <w:trPr>
          <w:trHeight w:val="7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9 197,0</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 және журналдартарату арқылы мемлекеттік ақпараттық саясатты жүргізу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12 800,0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4 124,0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ақпараттық саясатты жүргізу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13 366,0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5 943,0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2 875,0</w:t>
            </w:r>
          </w:p>
        </w:tc>
      </w:tr>
      <w:tr>
        <w:trPr>
          <w:trHeight w:val="7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4 398,0</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90 134,9</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90 134,9</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81 736,0</w:t>
            </w:r>
          </w:p>
        </w:tc>
      </w:tr>
      <w:tr>
        <w:trPr>
          <w:trHeight w:val="4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72 090,0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17 092,0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1 800,0</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10 125,0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40 353,0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2 430,0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9 646,0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9 646,0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6 969,0</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6 969,0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6 969,0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40 492,0</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14 992,0</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14 992,0</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38 513,0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24 029,0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24 029,0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6 556,0</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6 556,0</w:t>
            </w:r>
          </w:p>
        </w:tc>
      </w:tr>
      <w:tr>
        <w:trPr>
          <w:trHeight w:val="4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6 675,0</w:t>
            </w:r>
          </w:p>
        </w:tc>
      </w:tr>
      <w:tr>
        <w:trPr>
          <w:trHeight w:val="7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6 675,0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1 253,0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экономика және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қарыздар бойынша сыйақы төлемдері мен басқа да төлемдер бойынша жергілікті атқарушы органдардың борыштарына қызмет көрсету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6 602,6</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7790,0</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бюджжеттік бағдарлама әкімшілдігі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7790,0</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7790,0</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7790,0</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1 187,4</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1 187,4</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1 187,4</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1 187,4</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сатудан түскен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Бюджеттің (пайда) тапшылығы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-14557,1</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(пайданы қолдану) тапшылығын қаржыландыру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14557,1</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Қарыздардан түскен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7 790,0</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Қарыздардан түскен түсімдер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7 790,0</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7 790,0</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7 790,0</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1 187,4</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1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1 187,4</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1 187,4</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1 187,4</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қаражаттың қолданыстағы қалдықтары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7954,5</w:t>
            </w:r>
          </w:p>
        </w:tc>
      </w:tr>
    </w:tbl>
    <w:bookmarkStart w:name="z5"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2014 жылғы 14 сәуірдегі № 27-1 шешіміне</w:t>
      </w:r>
      <w:r>
        <w:br/>
      </w:r>
      <w:r>
        <w:rPr>
          <w:rFonts w:ascii="Times New Roman"/>
          <w:b w:val="false"/>
          <w:i w:val="false"/>
          <w:color w:val="000000"/>
          <w:sz w:val="28"/>
        </w:rPr>
        <w:t>
      2-қосымша</w:t>
      </w:r>
    </w:p>
    <w:bookmarkEnd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2013 жылғы 23 желтоқсандағы № 21-1 шешіміне</w:t>
      </w:r>
      <w:r>
        <w:br/>
      </w:r>
      <w:r>
        <w:rPr>
          <w:rFonts w:ascii="Times New Roman"/>
          <w:b w:val="false"/>
          <w:i w:val="false"/>
          <w:color w:val="000000"/>
          <w:sz w:val="28"/>
        </w:rPr>
        <w:t>
      5-қосымша</w:t>
      </w:r>
    </w:p>
    <w:p>
      <w:pPr>
        <w:spacing w:after="0"/>
        <w:ind w:left="0"/>
        <w:jc w:val="left"/>
      </w:pPr>
      <w:r>
        <w:rPr>
          <w:rFonts w:ascii="Times New Roman"/>
          <w:b/>
          <w:i w:val="false"/>
          <w:color w:val="000000"/>
        </w:rPr>
        <w:t xml:space="preserve"> Мағжан Жұмабаев ауданының ауылдық округтерінің 2014 жылға арналған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853"/>
        <w:gridCol w:w="993"/>
        <w:gridCol w:w="7433"/>
        <w:gridCol w:w="2933"/>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321276,6</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215578,6</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215578,6</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213463,6</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2115,0</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5748,0</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5748,0</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5748,0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29209,0</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29174,0</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17925,0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3721,0</w:t>
            </w:r>
          </w:p>
        </w:tc>
      </w:tr>
      <w:tr>
        <w:trPr>
          <w:trHeight w:val="22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4575,0</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31720,0</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31720,0</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31720,0</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14992,0</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14992,0</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14992,0</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24029,0</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24029,0</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24029,0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1833"/>
        <w:gridCol w:w="1973"/>
        <w:gridCol w:w="1553"/>
        <w:gridCol w:w="1733"/>
        <w:gridCol w:w="1853"/>
        <w:gridCol w:w="2013"/>
      </w:tblGrid>
      <w:tr>
        <w:trPr>
          <w:trHeight w:val="1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1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Авангард</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Александров</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Бастомар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Возвы-</w:t>
            </w:r>
            <w:r>
              <w:br/>
            </w:r>
            <w:r>
              <w:rPr>
                <w:rFonts w:ascii="Times New Roman"/>
                <w:b w:val="false"/>
                <w:i w:val="false"/>
                <w:color w:val="000000"/>
                <w:sz w:val="20"/>
              </w:rPr>
              <w:t>
шен</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Золото-</w:t>
            </w:r>
            <w:r>
              <w:br/>
            </w:r>
            <w:r>
              <w:rPr>
                <w:rFonts w:ascii="Times New Roman"/>
                <w:b w:val="false"/>
                <w:i w:val="false"/>
                <w:color w:val="000000"/>
                <w:sz w:val="20"/>
              </w:rPr>
              <w:t>
нив</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Қарақоға</w:t>
            </w:r>
          </w:p>
        </w:tc>
      </w:tr>
      <w:tr>
        <w:trPr>
          <w:trHeight w:val="21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9079,0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9948,0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28649,0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7742,0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9736,0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12802,0</w:t>
            </w:r>
          </w:p>
        </w:tc>
      </w:tr>
      <w:tr>
        <w:trPr>
          <w:trHeight w:val="22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8279,0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9148,0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7057,0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8936,0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10463,0</w:t>
            </w:r>
          </w:p>
        </w:tc>
      </w:tr>
      <w:tr>
        <w:trPr>
          <w:trHeight w:val="42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8279,0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9148,0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7057,0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8936,0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10463,0</w:t>
            </w:r>
          </w:p>
        </w:tc>
      </w:tr>
      <w:tr>
        <w:trPr>
          <w:trHeight w:val="40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8129,0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8786,0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10463,0</w:t>
            </w:r>
          </w:p>
        </w:tc>
      </w:tr>
      <w:tr>
        <w:trPr>
          <w:trHeight w:val="24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37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3594,0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19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42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1679,0</w:t>
            </w:r>
          </w:p>
        </w:tc>
      </w:tr>
      <w:tr>
        <w:trPr>
          <w:trHeight w:val="42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1679,0</w:t>
            </w:r>
          </w:p>
        </w:tc>
      </w:tr>
      <w:tr>
        <w:trPr>
          <w:trHeight w:val="420" w:hRule="atLeast"/>
        </w:trPr>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1733"/>
        <w:gridCol w:w="2193"/>
        <w:gridCol w:w="1733"/>
        <w:gridCol w:w="1573"/>
        <w:gridCol w:w="1673"/>
        <w:gridCol w:w="1633"/>
      </w:tblGrid>
      <w:tr>
        <w:trPr>
          <w:trHeight w:val="1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Конюхов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Молодая гвардия</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Надежка</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Писарев</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16509,0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12077,6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9298,0</w:t>
            </w:r>
          </w:p>
        </w:tc>
      </w:tr>
      <w:tr>
        <w:trPr>
          <w:trHeight w:val="22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10279,6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11921,0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8613,0</w:t>
            </w:r>
          </w:p>
        </w:tc>
      </w:tr>
      <w:tr>
        <w:trPr>
          <w:trHeight w:val="42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10279,6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11921,0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8613,0</w:t>
            </w:r>
          </w:p>
        </w:tc>
      </w:tr>
      <w:tr>
        <w:trPr>
          <w:trHeight w:val="40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8768,0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10129,6</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11921,0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8463,0</w:t>
            </w:r>
          </w:p>
        </w:tc>
      </w:tr>
      <w:tr>
        <w:trPr>
          <w:trHeight w:val="24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9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7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9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1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2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42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42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593"/>
        <w:gridCol w:w="1473"/>
        <w:gridCol w:w="1453"/>
        <w:gridCol w:w="1553"/>
        <w:gridCol w:w="1653"/>
        <w:gridCol w:w="1473"/>
        <w:gridCol w:w="1493"/>
      </w:tblGrid>
      <w:tr>
        <w:trPr>
          <w:trHeight w:val="16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Полудин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Совет</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Таман</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Фурманов</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Чистов</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Булаев қаласы </w:t>
            </w:r>
          </w:p>
        </w:tc>
      </w:tr>
      <w:tr>
        <w:trPr>
          <w:trHeight w:val="21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16028,0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12278,0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10825,0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12617,0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16086,0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56063,0</w:t>
            </w:r>
          </w:p>
        </w:tc>
      </w:tr>
      <w:tr>
        <w:trPr>
          <w:trHeight w:val="22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10055,0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11543,0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10492,0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9064,0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16909,0</w:t>
            </w:r>
          </w:p>
        </w:tc>
      </w:tr>
      <w:tr>
        <w:trPr>
          <w:trHeight w:val="42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10055,0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11543,0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10492,0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9064,0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16909,0</w:t>
            </w:r>
          </w:p>
        </w:tc>
      </w:tr>
      <w:tr>
        <w:trPr>
          <w:trHeight w:val="40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10055,0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11543,0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10492,0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9131,0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9064,0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16909,0</w:t>
            </w:r>
          </w:p>
        </w:tc>
      </w:tr>
      <w:tr>
        <w:trPr>
          <w:trHeight w:val="24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9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24162,0</w:t>
            </w:r>
          </w:p>
        </w:tc>
      </w:tr>
      <w:tr>
        <w:trPr>
          <w:trHeight w:val="37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24162,0</w:t>
            </w:r>
          </w:p>
        </w:tc>
      </w:tr>
      <w:tr>
        <w:trPr>
          <w:trHeight w:val="19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15191,0</w:t>
            </w:r>
          </w:p>
        </w:tc>
      </w:tr>
      <w:tr>
        <w:trPr>
          <w:trHeight w:val="21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3221,0</w:t>
            </w:r>
          </w:p>
        </w:tc>
      </w:tr>
      <w:tr>
        <w:trPr>
          <w:trHeight w:val="22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1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42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9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4773,0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5022,0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95"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14992,0</w:t>
            </w:r>
          </w:p>
        </w:tc>
      </w:tr>
      <w:tr>
        <w:trPr>
          <w:trHeight w:val="42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14992,0</w:t>
            </w:r>
          </w:p>
        </w:tc>
      </w:tr>
      <w:tr>
        <w:trPr>
          <w:trHeight w:val="42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14992,0</w:t>
            </w:r>
          </w:p>
        </w:tc>
      </w:tr>
      <w:tr>
        <w:trPr>
          <w:trHeight w:val="18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