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8f19" w14:textId="6e38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2015 жылы тұрғын үй алу немесе салу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2014 жылғы 19 желтоқсандағы № 35/4 шешімі. Солтүстік Қазақстан облысының Әділет департаментінде 2015 жылғы 16 қаңтарда N 3063 болып тіркелді. Қолданылу мерзімінің өтуіне байланысты күші жойылды (Солтүстік Қазақстан облысы Қызылжар ауданы мәслихаты аппаратының 2016 жылғы 12 қаңтардағы N 9.2.1.29/02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Қызылжар ауданы мәслихаты аппаратының 12.01.2016 N 9.2.1.29/02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Қызылжар ауданы әкімі мәлімдеген қажеттілікті есепке ала отырып,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Қызылжар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 мамандарына 2015 жылы жетпiс еселiк айлық есептiк көрсеткiшке тең сомада көтерме жәрдемақы, өтініш берген сәттен бастап берiлсiн.</w:t>
      </w:r>
      <w:r>
        <w:br/>
      </w:r>
      <w:r>
        <w:rPr>
          <w:rFonts w:ascii="Times New Roman"/>
          <w:b w:val="false"/>
          <w:i w:val="false"/>
          <w:color w:val="000000"/>
          <w:sz w:val="28"/>
        </w:rPr>
        <w:t>
      </w:t>
      </w:r>
      <w:r>
        <w:rPr>
          <w:rFonts w:ascii="Times New Roman"/>
          <w:b w:val="false"/>
          <w:i w:val="false"/>
          <w:color w:val="000000"/>
          <w:sz w:val="28"/>
        </w:rPr>
        <w:t>2.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2015 жылы тұрғын үй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өтініш берген сәттен бастап ұсынылсын.</w:t>
      </w:r>
      <w:r>
        <w:br/>
      </w:r>
      <w:r>
        <w:rPr>
          <w:rFonts w:ascii="Times New Roman"/>
          <w:b w:val="false"/>
          <w:i w:val="false"/>
          <w:color w:val="000000"/>
          <w:sz w:val="28"/>
        </w:rPr>
        <w:t>
      </w:t>
      </w:r>
      <w:r>
        <w:rPr>
          <w:rFonts w:ascii="Times New Roman"/>
          <w:b w:val="false"/>
          <w:i w:val="false"/>
          <w:color w:val="000000"/>
          <w:sz w:val="28"/>
        </w:rPr>
        <w:t xml:space="preserve">3. Осы шешімінің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аудандық мәслихаты</w:t>
            </w:r>
            <w:r>
              <w:br/>
            </w:r>
            <w:r>
              <w:rPr>
                <w:rFonts w:ascii="Times New Roman"/>
                <w:b w:val="false"/>
                <w:i w:val="false"/>
                <w:color w:val="000000"/>
                <w:sz w:val="20"/>
              </w:rPr>
              <w:t>
сессиясының төрайымы</w:t>
            </w:r>
            <w:r>
              <w:br/>
            </w:r>
            <w:r>
              <w:rPr>
                <w:rFonts w:ascii="Times New Roman"/>
                <w:b w:val="false"/>
                <w:i w:val="false"/>
                <w:color w:val="000000"/>
                <w:sz w:val="20"/>
              </w:rPr>
              <w:t>
</w:t>
            </w: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аудандық</w:t>
            </w:r>
            <w:r>
              <w:br/>
            </w:r>
            <w:r>
              <w:rPr>
                <w:rFonts w:ascii="Times New Roman"/>
                <w:b w:val="false"/>
                <w:i w:val="false"/>
                <w:color w:val="000000"/>
                <w:sz w:val="20"/>
              </w:rPr>
              <w:t>
мәслихатының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Маслова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 Молдахметова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