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93fc" w14:textId="93e9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медицина және фармацевтика кадрларының біліктілігін арттыру және қайта даярлау бойынша 2014 жылға арналған мемлекеттік білім беру тапсырысын орналастыру туралы" Қазақстан Республикасы Денсаулық сақтау министрінің м.а. 2014 жылғы 26 наурыздағы № 155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2014 жылғы 15 желтоқсандағы № 324 бұйрығы. Қазақстан Республикасының Әділет министрлігінде 2014 жылы 30 желтоқсанда № 10047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2009 жылы 18 қыркүйектегі Қазақстан Республикасы Кодексінің 7-бабының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«Денсаулық сақтау саласында медицина және фармацевтика кадрларының біліктілігін арттыру және қайта даярлау бойынша 2014 жылға арналған мемлекеттік білім беру тапсырысын орналастыру туралы» Қазақстан Республикасы Денсаулық сақтау министрінің м.а. 2014 жылғы 26 наурыздағы № 155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9308 болып тіркелген, 2014 жылғы 15 сәуірдегі «Әділет» нормативтік-құқықтық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қосымшадағы</w:t>
      </w:r>
      <w:r>
        <w:br/>
      </w:r>
      <w:r>
        <w:rPr>
          <w:rFonts w:ascii="Times New Roman"/>
          <w:b w:val="false"/>
          <w:i w:val="false"/>
          <w:color w:val="000000"/>
          <w:sz w:val="28"/>
        </w:rPr>
        <w:t>
</w:t>
      </w:r>
      <w:r>
        <w:rPr>
          <w:rFonts w:ascii="Times New Roman"/>
          <w:b w:val="false"/>
          <w:i w:val="false"/>
          <w:color w:val="000000"/>
          <w:sz w:val="28"/>
        </w:rPr>
        <w:t>
      1, 2-жолдар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2393"/>
        <w:gridCol w:w="1221"/>
        <w:gridCol w:w="985"/>
        <w:gridCol w:w="1112"/>
        <w:gridCol w:w="876"/>
        <w:gridCol w:w="1003"/>
        <w:gridCol w:w="1003"/>
        <w:gridCol w:w="1015"/>
        <w:gridCol w:w="762"/>
        <w:gridCol w:w="997"/>
        <w:gridCol w:w="1216"/>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медициналық үздіксіз білім беру университеті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Асфендияров атындағы Қазақ ұлттық медицина университеті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4-жол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2630"/>
        <w:gridCol w:w="1230"/>
        <w:gridCol w:w="954"/>
        <w:gridCol w:w="1109"/>
        <w:gridCol w:w="870"/>
        <w:gridCol w:w="999"/>
        <w:gridCol w:w="1010"/>
        <w:gridCol w:w="1010"/>
        <w:gridCol w:w="771"/>
        <w:gridCol w:w="980"/>
        <w:gridCol w:w="1231"/>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2"/>
    <w:p>
      <w:pPr>
        <w:spacing w:after="0"/>
        <w:ind w:left="0"/>
        <w:jc w:val="both"/>
      </w:pPr>
      <w:r>
        <w:rPr>
          <w:rFonts w:ascii="Times New Roman"/>
          <w:b w:val="false"/>
          <w:i w:val="false"/>
          <w:color w:val="000000"/>
          <w:sz w:val="28"/>
        </w:rPr>
        <w:t>                                                                   »;</w:t>
      </w:r>
      <w:r>
        <w:br/>
      </w:r>
      <w:r>
        <w:rPr>
          <w:rFonts w:ascii="Times New Roman"/>
          <w:b w:val="false"/>
          <w:i w:val="false"/>
          <w:color w:val="000000"/>
          <w:sz w:val="28"/>
        </w:rPr>
        <w:t>
      9-жол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647"/>
        <w:gridCol w:w="1235"/>
        <w:gridCol w:w="960"/>
        <w:gridCol w:w="1114"/>
        <w:gridCol w:w="849"/>
        <w:gridCol w:w="1003"/>
        <w:gridCol w:w="1003"/>
        <w:gridCol w:w="1003"/>
        <w:gridCol w:w="776"/>
        <w:gridCol w:w="961"/>
        <w:gridCol w:w="1239"/>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жоғары мектебі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12-жол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2644"/>
        <w:gridCol w:w="1234"/>
        <w:gridCol w:w="983"/>
        <w:gridCol w:w="1103"/>
        <w:gridCol w:w="848"/>
        <w:gridCol w:w="1002"/>
        <w:gridCol w:w="992"/>
        <w:gridCol w:w="1002"/>
        <w:gridCol w:w="775"/>
        <w:gridCol w:w="960"/>
        <w:gridCol w:w="1237"/>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және балалар хирургиясы ғылыми орталығы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15-жол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2652"/>
        <w:gridCol w:w="1224"/>
        <w:gridCol w:w="960"/>
        <w:gridCol w:w="1089"/>
        <w:gridCol w:w="863"/>
        <w:gridCol w:w="1003"/>
        <w:gridCol w:w="979"/>
        <w:gridCol w:w="993"/>
        <w:gridCol w:w="775"/>
        <w:gridCol w:w="984"/>
        <w:gridCol w:w="1238"/>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және ортопедия ғылыми-зерттеу институты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20, 21-жолдар мынадай редакцияда жазылсын: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737"/>
        <w:gridCol w:w="1215"/>
        <w:gridCol w:w="994"/>
        <w:gridCol w:w="1175"/>
        <w:gridCol w:w="814"/>
        <w:gridCol w:w="1015"/>
        <w:gridCol w:w="1015"/>
        <w:gridCol w:w="995"/>
        <w:gridCol w:w="794"/>
        <w:gridCol w:w="995"/>
        <w:gridCol w:w="1037"/>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онкология және трасплантология ғылыми орталығы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және кәсіби аурулар ұлттық орталығы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33-жол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233"/>
        <w:gridCol w:w="1247"/>
        <w:gridCol w:w="1231"/>
        <w:gridCol w:w="1231"/>
        <w:gridCol w:w="1231"/>
        <w:gridCol w:w="1231"/>
        <w:gridCol w:w="1231"/>
        <w:gridCol w:w="1232"/>
        <w:gridCol w:w="1243"/>
        <w:gridCol w:w="1247"/>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медициналық колледжі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bl>
    <w:bookmarkStart w:name="z1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«БАРЛЫҒЫ»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737"/>
        <w:gridCol w:w="1195"/>
        <w:gridCol w:w="1014"/>
        <w:gridCol w:w="1015"/>
        <w:gridCol w:w="1015"/>
        <w:gridCol w:w="995"/>
        <w:gridCol w:w="995"/>
        <w:gridCol w:w="1015"/>
        <w:gridCol w:w="814"/>
        <w:gridCol w:w="995"/>
        <w:gridCol w:w="996"/>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bl>
    <w:bookmarkStart w:name="z12" w:id="8"/>
    <w:p>
      <w:pPr>
        <w:spacing w:after="0"/>
        <w:ind w:left="0"/>
        <w:jc w:val="both"/>
      </w:pPr>
      <w:r>
        <w:rPr>
          <w:rFonts w:ascii="Times New Roman"/>
          <w:b w:val="false"/>
          <w:i w:val="false"/>
          <w:color w:val="000000"/>
          <w:sz w:val="28"/>
        </w:rPr>
        <w:t>
      45-жол мынадай мазмұнымен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237"/>
        <w:gridCol w:w="1247"/>
        <w:gridCol w:w="1232"/>
        <w:gridCol w:w="1232"/>
        <w:gridCol w:w="1232"/>
        <w:gridCol w:w="1248"/>
        <w:gridCol w:w="1232"/>
        <w:gridCol w:w="1232"/>
        <w:gridCol w:w="1232"/>
        <w:gridCol w:w="1232"/>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онкология және радиология ғылыми- зерттеу институты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Ғылым және адами ресурстар департаменті: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күннің ішінде бұқаралық ақпарат құралдарында және «Әділет» нормативтік-құқықтық жүйесінде ресми жариялануға жіберуді; </w:t>
      </w:r>
      <w:r>
        <w:br/>
      </w:r>
      <w:r>
        <w:rPr>
          <w:rFonts w:ascii="Times New Roman"/>
          <w:b w:val="false"/>
          <w:i w:val="false"/>
          <w:color w:val="000000"/>
          <w:sz w:val="28"/>
        </w:rPr>
        <w:t>
</w:t>
      </w:r>
      <w:r>
        <w:rPr>
          <w:rFonts w:ascii="Times New Roman"/>
          <w:b w:val="false"/>
          <w:i w:val="false"/>
          <w:color w:val="000000"/>
          <w:sz w:val="28"/>
        </w:rPr>
        <w:t xml:space="preserve">
      3) осы бұйрықтың Қазақстан Республикасы Денсаулық сақтау және әлеуметтік даму министрлігінің интернет-ресурстарында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бірінші вице-министрі С.З.Қайырбековаға жүктелсін. </w:t>
      </w:r>
      <w:r>
        <w:br/>
      </w:r>
      <w:r>
        <w:rPr>
          <w:rFonts w:ascii="Times New Roman"/>
          <w:b w:val="false"/>
          <w:i w:val="false"/>
          <w:color w:val="000000"/>
          <w:sz w:val="28"/>
        </w:rPr>
        <w:t>
</w:t>
      </w:r>
      <w:r>
        <w:rPr>
          <w:rFonts w:ascii="Times New Roman"/>
          <w:b w:val="false"/>
          <w:i w:val="false"/>
          <w:color w:val="000000"/>
          <w:sz w:val="28"/>
        </w:rPr>
        <w:t>
      4. Осы бұйрық оны алғашқы ресми жариялаған күнінен кейін қолданысқа енгізіледі және 2014 жылғы 8 сәуірден бастап туындаған қатынастарға қолданылады.</w:t>
      </w:r>
    </w:p>
    <w:bookmarkEnd w:id="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Денсаулық сақтау және әлеуметтік</w:t>
      </w:r>
      <w:r>
        <w:br/>
      </w:r>
      <w:r>
        <w:rPr>
          <w:rFonts w:ascii="Times New Roman"/>
          <w:b w:val="false"/>
          <w:i w:val="false"/>
          <w:color w:val="000000"/>
          <w:sz w:val="28"/>
        </w:rPr>
        <w:t>
      </w:t>
      </w:r>
      <w:r>
        <w:rPr>
          <w:rFonts w:ascii="Times New Roman"/>
          <w:b w:val="false"/>
          <w:i/>
          <w:color w:val="000000"/>
          <w:sz w:val="28"/>
        </w:rPr>
        <w:t>даму министрі                                      Т.Дүйсенова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