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721c" w14:textId="b087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2014 жылғы 29 желтоқсандағы № 478/20 қаулысы. Павлодар облысының Әділет департаментінде 2015 жылғы 29 қаңтарда № 4287 болып тіркелді. Күші жойылды - Павлодар облысы Шарбақты аудандық әкімдігінің 2015 жылғы 20 сәуірдегі № 111/4 қаулысымен</w:t>
      </w:r>
    </w:p>
    <w:p>
      <w:pPr>
        <w:spacing w:after="0"/>
        <w:ind w:left="0"/>
        <w:jc w:val="left"/>
      </w:pPr>
      <w:r>
        <w:rPr>
          <w:rFonts w:ascii="Times New Roman"/>
          <w:b w:val="false"/>
          <w:i w:val="false"/>
          <w:color w:val="ff0000"/>
          <w:sz w:val="28"/>
        </w:rPr>
        <w:t>      Ескерту. Күші жойылды - Павлодар облысы Шарбақты аудандық әкімдігінің 20.04.2015 № 111/4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Шарбақты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Шарбақты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2014 жылғы</w:t>
            </w:r>
            <w:r>
              <w:br/>
            </w:r>
            <w:r>
              <w:rPr>
                <w:rFonts w:ascii="Times New Roman"/>
                <w:b w:val="false"/>
                <w:i w:val="false"/>
                <w:color w:val="000000"/>
                <w:sz w:val="20"/>
              </w:rPr>
              <w:t>"25" желтоқсандағы</w:t>
            </w:r>
            <w:r>
              <w:br/>
            </w:r>
            <w:r>
              <w:rPr>
                <w:rFonts w:ascii="Times New Roman"/>
                <w:b w:val="false"/>
                <w:i w:val="false"/>
                <w:color w:val="000000"/>
                <w:sz w:val="20"/>
              </w:rPr>
              <w:t>№ 478/20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Шарбақты ауданы әкімдігі атқарушы органдары "Б"</w:t>
      </w:r>
      <w:r>
        <w:br/>
      </w:r>
      <w:r>
        <w:rPr>
          <w:rFonts w:ascii="Times New Roman"/>
          <w:b/>
          <w:i w:val="false"/>
          <w:color w:val="000000"/>
        </w:rPr>
        <w:t>корпусы мемлекеттік әкімшілік қызметшілерінің қызметін</w:t>
      </w:r>
      <w:r>
        <w:br/>
      </w:r>
      <w:r>
        <w:rPr>
          <w:rFonts w:ascii="Times New Roman"/>
          <w:b/>
          <w:i w:val="false"/>
          <w:color w:val="000000"/>
        </w:rPr>
        <w:t>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Шарбақты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қортынды бағасынан тұрады.</w:t>
      </w:r>
      <w:r>
        <w:br/>
      </w:r>
      <w:r>
        <w:rPr>
          <w:rFonts w:ascii="Times New Roman"/>
          <w:b w:val="false"/>
          <w:i w:val="false"/>
          <w:color w:val="000000"/>
          <w:sz w:val="28"/>
        </w:rPr>
        <w:t>
      Қызметшінің тікелей басшысы оның лауазымдық нұсқауына сәйкес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нәтижесі бойынша қызметшілердің қызметіндегі кемшіліктерді жою бойынша ұсыныстар әзірленеді, олардың қызметін жақсартуды қажет ететін бағыттары айқындалады, тағылымдамадан өту,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жоғарылатуға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рет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Шарбақты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Шарбақты ауданы әкімі аппаратының басшысы болып табылады.</w:t>
      </w:r>
      <w:r>
        <w:br/>
      </w:r>
      <w:r>
        <w:rPr>
          <w:rFonts w:ascii="Times New Roman"/>
          <w:b w:val="false"/>
          <w:i w:val="false"/>
          <w:color w:val="000000"/>
          <w:sz w:val="28"/>
        </w:rPr>
        <w:t>
      Комиссия хатшысы Шарбақты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ұжымды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Осы жағдайда ұжымды басқару қызметiнiң қызметкерi және тікелей басшы танысудан бас тарту туралы ерікт түрде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артық емес) қызметшінің лауазымдық міндеттері және қызметтік өзара әрекеттестігіне қарай ұжымды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ұжымды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Ұжымды басқару қызметі қызметшінің қортынды бағасын мына нысан бойынша Комиссия отырысына дейін бес жұмыс күнінен кешіктірмей есептеледі:</w:t>
      </w:r>
      <w:r>
        <w:br/>
      </w:r>
      <w:r>
        <w:rPr>
          <w:rFonts w:ascii="Times New Roman"/>
          <w:b w:val="false"/>
          <w:i w:val="false"/>
          <w:color w:val="000000"/>
          <w:sz w:val="28"/>
        </w:rPr>
        <w:t>
      a = b + c</w:t>
      </w:r>
      <w:r>
        <w:br/>
      </w:r>
      <w:r>
        <w:rPr>
          <w:rFonts w:ascii="Times New Roman"/>
          <w:b w:val="false"/>
          <w:i w:val="false"/>
          <w:color w:val="000000"/>
          <w:sz w:val="28"/>
        </w:rPr>
        <w:t>
       a – қызметшінің қортынды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Қортынды баға мына шкала бойынша қойылады:</w:t>
      </w:r>
      <w:r>
        <w:br/>
      </w:r>
      <w:r>
        <w:rPr>
          <w:rFonts w:ascii="Times New Roman"/>
          <w:b w:val="false"/>
          <w:i w:val="false"/>
          <w:color w:val="000000"/>
          <w:sz w:val="28"/>
        </w:rPr>
        <w:t>
      26 баллдан төмен – "қанағаттанарлықсыз",</w:t>
      </w:r>
      <w:r>
        <w:br/>
      </w:r>
      <w:r>
        <w:rPr>
          <w:rFonts w:ascii="Times New Roman"/>
          <w:b w:val="false"/>
          <w:i w:val="false"/>
          <w:color w:val="000000"/>
          <w:sz w:val="28"/>
        </w:rPr>
        <w:t>
      26-дан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кестеге сәйкес бағалау нәтижелерін қарау бойынша Комиссия отырысын өткізуді қамтамасыз етеді.</w:t>
      </w:r>
      <w:r>
        <w:br/>
      </w:r>
      <w:r>
        <w:rPr>
          <w:rFonts w:ascii="Times New Roman"/>
          <w:b w:val="false"/>
          <w:i w:val="false"/>
          <w:color w:val="000000"/>
          <w:sz w:val="28"/>
        </w:rPr>
        <w:t>
      Ұжымды басқару қызметі Комиссия отырысына мына құжаттарды ұсынады:</w:t>
      </w:r>
      <w:r>
        <w:br/>
      </w:r>
      <w:r>
        <w:rPr>
          <w:rFonts w:ascii="Times New Roman"/>
          <w:b w:val="false"/>
          <w:i w:val="false"/>
          <w:color w:val="000000"/>
          <w:sz w:val="28"/>
        </w:rPr>
        <w:t>
      1) толтырылған тікелей басшының бағалау парағы;</w:t>
      </w:r>
      <w:r>
        <w:br/>
      </w:r>
      <w:r>
        <w:rPr>
          <w:rFonts w:ascii="Times New Roman"/>
          <w:b w:val="false"/>
          <w:i w:val="false"/>
          <w:color w:val="000000"/>
          <w:sz w:val="28"/>
        </w:rPr>
        <w:t>
      2) толтырылған айналмалы бағалау парағы;</w:t>
      </w:r>
      <w:r>
        <w:br/>
      </w:r>
      <w:r>
        <w:rPr>
          <w:rFonts w:ascii="Times New Roman"/>
          <w:b w:val="false"/>
          <w:i w:val="false"/>
          <w:color w:val="000000"/>
          <w:sz w:val="28"/>
        </w:rPr>
        <w:t>
      3) қызметшінің лауазымдық нұсқауы;</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 хаттамасының жобасы.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Ұжымды басқару қызметі бағалау нәтижелерімен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 Қызметшінің танысудан бас тартуы бағалау нәтижелерін оның қызметтік тізіміне енгізуге кедергі бола алмайды. Бұл жағдайда ұжымды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 тізіліміне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ұжымды басқару қызметінде сақталады.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 бойынша қызметшінің шағымдануы, мемлекеттік қызмет істері жөніндегі уәкілетті органына немесе оның аумақтық департаментінде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органы немесе оның аумақтық департаменті қызметшіден шағым түскен күннен бастап он жұмыс күні ішінде шағымды қарайды және заң бұзушылық анықталған жағдайда, мемлекеттік органына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Мемлекеттік органы екі апта мерзімінде мемлекеттік қызмет істері жөніндегі уәкілетті органына немесе оның аумақтық департаментіне қабылданған шешім туралы ақпарат ұсынады.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Критерийлері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Ынтымақтастық қабылеті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(барлық бағалаудың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Таныстырылды: Тікелей басшы</w:t>
      </w:r>
      <w:r>
        <w:br/>
      </w:r>
      <w:r>
        <w:rPr>
          <w:rFonts w:ascii="Times New Roman"/>
          <w:b w:val="false"/>
          <w:i w:val="false"/>
          <w:color w:val="000000"/>
          <w:sz w:val="28"/>
        </w:rPr>
        <w:t>
       Қызметші (Т.А.Ә.) _______________________</w:t>
      </w:r>
      <w:r>
        <w:br/>
      </w:r>
      <w:r>
        <w:rPr>
          <w:rFonts w:ascii="Times New Roman"/>
          <w:b w:val="false"/>
          <w:i w:val="false"/>
          <w:color w:val="000000"/>
          <w:sz w:val="28"/>
        </w:rPr>
        <w:t>
       (Т.А.Ә.) _______________ күні _____________________________</w:t>
      </w:r>
      <w:r>
        <w:br/>
      </w:r>
      <w:r>
        <w:rPr>
          <w:rFonts w:ascii="Times New Roman"/>
          <w:b w:val="false"/>
          <w:i w:val="false"/>
          <w:color w:val="000000"/>
          <w:sz w:val="28"/>
        </w:rPr>
        <w:t>
       күні _______________________ қолы _______________________________</w:t>
      </w:r>
      <w:r>
        <w:br/>
      </w:r>
      <w:r>
        <w:rPr>
          <w:rFonts w:ascii="Times New Roman"/>
          <w:b w:val="false"/>
          <w:i w:val="false"/>
          <w:color w:val="000000"/>
          <w:sz w:val="28"/>
        </w:rPr>
        <w:t>
       қолы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Критерийлері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Жұмысты жоспарлай білуі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сақтау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(барлық бағалаудың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Әріптестері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Топпен жұмыс істей білу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сақтау</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(барлық бағалау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w:t>
      </w:r>
      <w:r>
        <w:br/>
      </w:r>
      <w:r>
        <w:rPr>
          <w:rFonts w:ascii="Times New Roman"/>
          <w:b w:val="false"/>
          <w:i w:val="false"/>
          <w:color w:val="000000"/>
          <w:sz w:val="28"/>
        </w:rPr>
        <w:t>
       (мемлекеттік органының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Қортынды</w:t>
            </w:r>
            <w:r>
              <w:br/>
            </w:r>
            <w:r>
              <w:rPr>
                <w:rFonts w:ascii="Times New Roman"/>
                <w:b w:val="false"/>
                <w:i w:val="false"/>
                <w:color w:val="000000"/>
                <w:sz w:val="20"/>
              </w:rPr>
              <w:t>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