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894" w14:textId="f51f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Мичурин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39/279 шешімі. Павлодар облысының Әділет департаментінде 2014 жылғы 06 қазанда № 4053 болып тіркелді. Күші жойылды – Павлодар облысы Павлодар аудандық мәслихатының 2021 жылғы 12 ақпандағы № 2/15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аудандық мәслихатының 12.02.2021 № 2/15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Мичурин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Мичурин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Мичурин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Мичурин ауылдық округінің аумағында бөлек жергілікті қоғамдастық жиындарын өткізудің қағидалары (бұдан әрі - Мичурин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Мичурин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Мичурин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Мичурин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Мичурин ауылдық округі ауылдарының шегінде бөлек жиынды өткізуді Мичурин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Мичурин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Мичурин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Мичурин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Мичурин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