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c60" w14:textId="80f1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02 маусымдағы № 177/34 шешімі. Павлодар облысының Әділет департаментінде 2014 жылғы 09 маусымда № 3848 болып тіркелді. Күші жойылды - Павлодар облысы Баянауыл аудандық мәслихатының 2015 жылғы 07 қыркүйектегі № 291/48 шешімімен (алғашқы ресми жарияланған күнінен бастап он күнтізбелік күн өткен соң қолданысқа енгізіледі)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Баянауыл аудандық мәслихатының 07.09.2015 № 291/48 (алғашқы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w:t>
      </w:r>
      <w:r>
        <w:rPr>
          <w:rFonts w:ascii="Times New Roman"/>
          <w:b w:val="false"/>
          <w:i w:val="false"/>
          <w:color w:val="000000"/>
          <w:sz w:val="28"/>
        </w:rPr>
        <w:t>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Баянауыл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Баянауыл аудандық мәслихатының 2014 жылғы 17 наурыздағы "V сайланған Баянауыл аудандық Мәслихатының Регламентін бекіту туралы" № 152/30 шешімінің күші жойылсын.</w:t>
      </w:r>
      <w:r>
        <w:br/>
      </w:r>
      <w:r>
        <w:rPr>
          <w:rFonts w:ascii="Times New Roman"/>
          <w:b w:val="false"/>
          <w:i w:val="false"/>
          <w:color w:val="000000"/>
          <w:sz w:val="28"/>
        </w:rPr>
        <w:t>
      </w:t>
      </w:r>
      <w:r>
        <w:rPr>
          <w:rFonts w:ascii="Times New Roman"/>
          <w:b w:val="false"/>
          <w:i w:val="false"/>
          <w:color w:val="000000"/>
          <w:sz w:val="28"/>
        </w:rPr>
        <w:t>3. Шешімнің орындалуын бақылау аудандық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V сайланған кезектен тыс ХХХIV</w:t>
            </w:r>
            <w:r>
              <w:br/>
            </w:r>
            <w:r>
              <w:rPr>
                <w:rFonts w:ascii="Times New Roman"/>
                <w:b w:val="false"/>
                <w:i w:val="false"/>
                <w:color w:val="000000"/>
                <w:sz w:val="20"/>
              </w:rPr>
              <w:t>сессиясы 2014 жылғы 02 маусымдағы</w:t>
            </w:r>
            <w:r>
              <w:br/>
            </w:r>
            <w:r>
              <w:rPr>
                <w:rFonts w:ascii="Times New Roman"/>
                <w:b w:val="false"/>
                <w:i w:val="false"/>
                <w:color w:val="000000"/>
                <w:sz w:val="20"/>
              </w:rPr>
              <w:t>№ 177/34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Баянауыл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Баянауыл аудандық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Баянауыл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Баянауыл аудандық мәслихаты заңды тұлғаның құқықтарымен иеленбейді.</w:t>
      </w:r>
      <w:r>
        <w:br/>
      </w:r>
      <w:r>
        <w:rPr>
          <w:rFonts w:ascii="Times New Roman"/>
          <w:b w:val="false"/>
          <w:i w:val="false"/>
          <w:color w:val="000000"/>
          <w:sz w:val="28"/>
        </w:rPr>
        <w:t>
      </w:t>
      </w:r>
      <w:r>
        <w:rPr>
          <w:rFonts w:ascii="Times New Roman"/>
          <w:b w:val="false"/>
          <w:i w:val="false"/>
          <w:color w:val="000000"/>
          <w:sz w:val="28"/>
        </w:rPr>
        <w:t xml:space="preserve">3. Баянауыл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мерзімге, бірақ он бес күнтізбелік күннен аспайтын үзіліс жариялануы мүмкін. Сессияның ұзақтығын мәслихат белгілейді.</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w:t>
      </w:r>
      <w:r>
        <w:rPr>
          <w:rFonts w:ascii="Times New Roman"/>
          <w:b w:val="false"/>
          <w:i w:val="false"/>
          <w:color w:val="000000"/>
          <w:sz w:val="28"/>
        </w:rPr>
        <w:t>5. Жаңадан сайланған Баянауыл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Баянауыл аудандық аумақтық сайлау комиссиясының төрағасымен шақырылады.</w:t>
      </w:r>
      <w:r>
        <w:br/>
      </w:r>
      <w:r>
        <w:rPr>
          <w:rFonts w:ascii="Times New Roman"/>
          <w:b w:val="false"/>
          <w:i w:val="false"/>
          <w:color w:val="000000"/>
          <w:sz w:val="28"/>
        </w:rPr>
        <w:t>
      </w:t>
      </w:r>
      <w:r>
        <w:rPr>
          <w:rFonts w:ascii="Times New Roman"/>
          <w:b w:val="false"/>
          <w:i w:val="false"/>
          <w:color w:val="000000"/>
          <w:sz w:val="28"/>
        </w:rPr>
        <w:t>6. Мәслихатының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Мәслихатының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 осы мәслихатқа сайланған депутаттар санының кем дегенде үштен бір бөлігінің, сондай-ақ Баянауыл ауданы әкімінің ұсынысы бойынша мәслихат сессиясының төрағасымен шақырылады және жүрізіледі.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Баянауыл ауданының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мәселелер бойынша қажетті материалдар Баянауыл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Баянауыл ауданының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r>
        <w:br/>
      </w: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мәслихаттың хатшысы Баянауыл ауданы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Баянауыл аудандық мәслихаттың сессиясына ауданның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сұрақтарға жауап беру, ақпараттар үшін – 3 минут уақыт беріледі.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r>
        <w:br/>
      </w: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жүктелуі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Мәселені сессияда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сұрағы бойынша шешім қабылдайды. Бір мәселе бойынша шешімдердің бірнеше нұсқаларын енгізу барысында,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енгізілетін түзетулер болған жағдайда, дауыс беру келесі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тәртіпте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облыстық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Баянауыл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Павлодар облысының бюджеті Қазақстан Республикасының Президенті республикалық бюджет туралы Заңына қол қойғаннан кейін екі апталық мерзімінен кешіктірмей облыстық мәслихаттың сессиясында бекітіледі. Баянауыл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Мәслихаттың кезектен тыс сессиясында Баянауыл ауданының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Баянауыл ауданы әкімінің есеп беруін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Баянауыл ауданы әкімінің есебін тыңдайды.</w:t>
      </w:r>
      <w:r>
        <w:br/>
      </w:r>
      <w:r>
        <w:rPr>
          <w:rFonts w:ascii="Times New Roman"/>
          <w:b w:val="false"/>
          <w:i w:val="false"/>
          <w:color w:val="000000"/>
          <w:sz w:val="28"/>
        </w:rPr>
        <w:t>
      Әкімнің (оның міндеттерін атқарушы тұлғаның) өзіне жүктелген міндеттер мен функцияларды орындауы туралы есебі және ол бойынша шешімнің жобасы мәслихаттың тұрақты комиссияларының қарауына тиісті сессиядан үш апта бұрын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бекітіпеуі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мәслихаттың тұрақты комиссияларының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Павлодар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мәслихаттың құзыретіне жататын мәселелер бойынша ресми жазбаша сауалмен әкімге, тиісті Баянауыл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Сайлау комиссияларын құрудың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