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707a" w14:textId="bef7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Қоянды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235/30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268/32 шешімі. Павлодар облысының Әділет департаментінде 2014 жылғы 09 қазанда № 4093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25.08.2022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1. Екібастұз қалалық мәслихатының (V шақырылған кезекті ХХХ сессия) 2014 жылғы 19 маусымдағы "Екібастұз қаласы Қоянды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№235/30</w:t>
      </w:r>
      <w:r>
        <w:rPr>
          <w:rFonts w:ascii="Times New Roman"/>
          <w:b w:val="false"/>
          <w:i w:val="false"/>
          <w:color w:val="000000"/>
          <w:sz w:val="28"/>
        </w:rPr>
        <w:t xml:space="preserve"> 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№3883 болып тіркелген, 2014 жылғы 7 тамыздағы №31 "Отарқа" газетінде, 2014 жылғы 7 тамыздағы №31 "Голос Экибастуза" газетінде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Қоянды ауылдық округінің аумағында бөлек жергілікті қоғамдастық жиындарын өткізу қағидаларының </w:t>
      </w:r>
      <w:r>
        <w:rPr>
          <w:rFonts w:ascii="Times New Roman"/>
          <w:b w:val="false"/>
          <w:i w:val="false"/>
          <w:color w:val="000000"/>
          <w:sz w:val="28"/>
        </w:rPr>
        <w:t>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жергілікті қоғамдастық жиындарына қатысу үшін ауыл тұрғындары өкілдерінің санын белгілеу" сөздер алынып тасталсын;</w:t>
      </w:r>
    </w:p>
    <w:p>
      <w:pPr>
        <w:spacing w:after="0"/>
        <w:ind w:left="0"/>
        <w:jc w:val="both"/>
      </w:pPr>
      <w:r>
        <w:rPr>
          <w:rFonts w:ascii="Times New Roman"/>
          <w:b w:val="false"/>
          <w:i w:val="false"/>
          <w:color w:val="000000"/>
          <w:sz w:val="28"/>
        </w:rPr>
        <w:t>
      "ауыл" сөзі "ауылдар" сөзімен ауыстырылсын.</w:t>
      </w:r>
    </w:p>
    <w:bookmarkStart w:name="z5" w:id="4"/>
    <w:p>
      <w:pPr>
        <w:spacing w:after="0"/>
        <w:ind w:left="0"/>
        <w:jc w:val="both"/>
      </w:pPr>
      <w:r>
        <w:rPr>
          <w:rFonts w:ascii="Times New Roman"/>
          <w:b w:val="false"/>
          <w:i w:val="false"/>
          <w:color w:val="000000"/>
          <w:sz w:val="28"/>
        </w:rPr>
        <w:t xml:space="preserve">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 </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p>
            <w:pPr>
              <w:spacing w:after="20"/>
              <w:ind w:left="20"/>
              <w:jc w:val="both"/>
            </w:pPr>
            <w:r>
              <w:rPr>
                <w:rFonts w:ascii="Times New Roman"/>
                <w:b w:val="false"/>
                <w:i w:val="false"/>
                <w:color w:val="000000"/>
                <w:sz w:val="20"/>
              </w:rPr>
              <w:t>
Қалалық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 Егер</w:t>
            </w:r>
          </w:p>
          <w:p>
            <w:pPr>
              <w:spacing w:after="20"/>
              <w:ind w:left="20"/>
              <w:jc w:val="both"/>
            </w:pPr>
            <w:r>
              <w:rPr>
                <w:rFonts w:ascii="Times New Roman"/>
                <w:b w:val="false"/>
                <w:i w:val="false"/>
                <w:color w:val="000000"/>
                <w:sz w:val="20"/>
              </w:rPr>
              <w:t>
Б.Қ. Құспеков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