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d4ba" w14:textId="e3dd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24 сәуірдегі "Діни қызмет саласындағы мемлекеттік көрсетілетін қызметтер регламенттерін бекіту туралы" № 123/4 қаулысына өзгеріс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17 шілдедегі № 249/7 қаулысы. Павлодар облысының Әділет департаментінде 2014 жылғы 25 тамызда № 3955 болып тіркелді. Күші жойылды - Павлодар облыстық әкімдігінің 2015 жылғы 19 мамырдағы № 143/5 (алғаш ресми жарияланған күнінен кейін он күнтізбелік күн өткен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19.05.2015 № 143/5 (алғаш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2014 жылғы 24 сәуірдегі "Діни қызмет саласындағы мемлекеттік көрсетілетін қызметтер регламенттерін бекіту туралы" мемлекеттік көрсетілетін қызмет регламентін бекіту туралы" № 123/4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3825 болып тіркелген, 2014 жылғы 3 маусымда "Сарыарқа самалы" газетінде, 2014 жылғы 3 маусымда "Звезда Прииртышья" газетінде жарияланды) келесі өзгеріс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екінші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"Миссионерлік қызметті жүзеге асыратын тұлғаларды тіркеуді және қайта тіркеуді жүргізу.";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"Миссионерлік қызметті жүзеге асыратын тұлғаларды тіркеуді және қайта тіркеуді жүргізу"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3) тармақшамен: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"3)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"Діни іс-шараларды өткізуге арналған үй-жайларды ғибадат үйлерінен (ғимараттарынан) тыс жерлерде орналастыруға келісу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3) тармақшамен: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"3)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 шешім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3) тармақшамен: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"3)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дін істері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жариялануға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А.А. Өрсариевке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"Миссионерлік қызметті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тұлғаларды тіркеуді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қайта тіркеуді жүргізу"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 арқылы</w:t>
      </w:r>
      <w:r>
        <w:br/>
      </w:r>
      <w:r>
        <w:rPr>
          <w:rFonts w:ascii="Times New Roman"/>
          <w:b/>
          <w:i w:val="false"/>
          <w:color w:val="000000"/>
        </w:rPr>
        <w:t>"Миссионерлік қызметті жүзеге асыратын тұлғаларды тіркеуді және</w:t>
      </w:r>
      <w:r>
        <w:br/>
      </w:r>
      <w:r>
        <w:rPr>
          <w:rFonts w:ascii="Times New Roman"/>
          <w:b/>
          <w:i w:val="false"/>
          <w:color w:val="000000"/>
        </w:rPr>
        <w:t>қайта тіркеуді жүргізу" 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7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үй-жайларды ғибадат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үйлерінен (ғимараттарынан)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жерлерде орналастыруға келісу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шешім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 арқылы</w:t>
      </w:r>
      <w:r>
        <w:br/>
      </w:r>
      <w:r>
        <w:rPr>
          <w:rFonts w:ascii="Times New Roman"/>
          <w:b/>
          <w:i w:val="false"/>
          <w:color w:val="000000"/>
        </w:rPr>
        <w:t>"Діни іс-шараларды өткізуге арналған үй-жайларды ғибадат</w:t>
      </w:r>
      <w:r>
        <w:br/>
      </w:r>
      <w:r>
        <w:rPr>
          <w:rFonts w:ascii="Times New Roman"/>
          <w:b/>
          <w:i w:val="false"/>
          <w:color w:val="000000"/>
        </w:rPr>
        <w:t>үйлерінен (ғимараттарынан) тыс жерлерде орналастыруға келісу</w:t>
      </w:r>
      <w:r>
        <w:br/>
      </w:r>
      <w:r>
        <w:rPr>
          <w:rFonts w:ascii="Times New Roman"/>
          <w:b/>
          <w:i w:val="false"/>
          <w:color w:val="000000"/>
        </w:rPr>
        <w:t>туралы шешім беру" 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бизнес-процестерінің анықтамалығы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"17"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"Діни әдебиетті және 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мазмұндағы өзге де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материалдарды, діни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заттарды тарату үшін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үй-жайлардың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орналастырылуын бекіту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 арқылы</w:t>
      </w:r>
      <w:r>
        <w:br/>
      </w:r>
      <w:r>
        <w:rPr>
          <w:rFonts w:ascii="Times New Roman"/>
          <w:b/>
          <w:i w:val="false"/>
          <w:color w:val="000000"/>
        </w:rPr>
        <w:t>"Діни әдебиетті және діни мазмұндағы өзге де ақпараттық</w:t>
      </w:r>
      <w:r>
        <w:br/>
      </w:r>
      <w:r>
        <w:rPr>
          <w:rFonts w:ascii="Times New Roman"/>
          <w:b/>
          <w:i w:val="false"/>
          <w:color w:val="000000"/>
        </w:rPr>
        <w:t>материалдарды, діни мақсаттағы заттарды тарату үшін арнайы</w:t>
      </w:r>
      <w:r>
        <w:br/>
      </w:r>
      <w:r>
        <w:rPr>
          <w:rFonts w:ascii="Times New Roman"/>
          <w:b/>
          <w:i w:val="false"/>
          <w:color w:val="000000"/>
        </w:rPr>
        <w:t>тұрақты үй-жайлардың орналастырылуын бекіту туралы шешім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 бизнес-процестерінің анықтамалығы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