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e4ce" w14:textId="26ae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2014 жылғы 10 ақпандағы "Павлодар облысының кәсіпкерлік, сауда және туризм басқармасы" мемлекеттік мекемесінің ережесін бекіту туралы № 22/2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17 маусымдағы № 204/6 қаулысы. Павлодар облысының Әділет департаментінде 2014 жылғы 25 шілдеде № 3891 болып тіркелді. Күші жойылды - Павлодар облыстық әкімдігінің 2017 жылғы 21 қарашадағы № 373/6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21.11.2017 № 373/6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2014 жылғы 10 ақпандағы "Павлодар облысының кәсіпкерлік, сауда және туризм басқармасы" мемлекеттік мекемесінің ережесін бекіту туралы" № 22/2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3709 болып тіркелген, 2014 жылғы 25 ақпанда "Сарыарқа самалы" газетінде, 2014 жылғы 25 ақпанда "Звезда Прииртышья"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"Павлодар облысының кәсіпкерлік, сауда және туризм басқармасы" мемлекеттік мекемесі туралы ереженің </w:t>
      </w:r>
      <w:r>
        <w:rPr>
          <w:rFonts w:ascii="Times New Roman"/>
          <w:b w:val="false"/>
          <w:i w:val="false"/>
          <w:color w:val="000000"/>
          <w:sz w:val="28"/>
        </w:rPr>
        <w:t>20-тармағындағы</w:t>
      </w:r>
      <w:r>
        <w:rPr>
          <w:rFonts w:ascii="Times New Roman"/>
          <w:b w:val="false"/>
          <w:i w:val="false"/>
          <w:color w:val="000000"/>
          <w:sz w:val="28"/>
        </w:rPr>
        <w:t xml:space="preserve"> 22) тармақша келесі редакцияда жазылсын:</w:t>
      </w:r>
    </w:p>
    <w:bookmarkEnd w:id="2"/>
    <w:p>
      <w:pPr>
        <w:spacing w:after="0"/>
        <w:ind w:left="0"/>
        <w:jc w:val="both"/>
      </w:pPr>
      <w:r>
        <w:rPr>
          <w:rFonts w:ascii="Times New Roman"/>
          <w:b w:val="false"/>
          <w:i w:val="false"/>
          <w:color w:val="000000"/>
          <w:sz w:val="28"/>
        </w:rPr>
        <w:t>
      "22) облыс әкімдігі және әкімінің актілерімен, өзге де нормативтік құқықтық актілермен көзделген жағдайда, акционерлік қоғамдардың мемлекеттік акциялар пакетін және жауапкершілігі шектеулі серіктестігіндегі қатысу үлестерін иелену және пайдалану құқығын, мемлекеттік заңды тұлғалардың құқық субъектісінің өкілеттіктерін жүзеге асыру, соның ішінде тиісті саланың уәкілетті органдарының құзыретіне ұқсас оларға қатысты шешімдерді қабылдау;".</w:t>
      </w:r>
    </w:p>
    <w:bookmarkStart w:name="z4" w:id="3"/>
    <w:p>
      <w:pPr>
        <w:spacing w:after="0"/>
        <w:ind w:left="0"/>
        <w:jc w:val="both"/>
      </w:pPr>
      <w:r>
        <w:rPr>
          <w:rFonts w:ascii="Times New Roman"/>
          <w:b w:val="false"/>
          <w:i w:val="false"/>
          <w:color w:val="000000"/>
          <w:sz w:val="28"/>
        </w:rPr>
        <w:t>
      2. "Павлодар облысының кәсіпкерлік, сауда және туризм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жариялауға жіберілуін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 Тұрғановқа жүктелсiн.</w:t>
      </w:r>
    </w:p>
    <w:bookmarkEnd w:id="4"/>
    <w:bookmarkStart w:name="z6" w:id="5"/>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