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ff43" w14:textId="206f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183 "Федоров ауданының 2014-2016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Федоров ауданы мәслихатының 2014 жылғы 7 тамыздағы № 256 шешімі. Қостанай облысының Әділет департаментінде 2014 жылғы 12 тамызда № 4995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183 "Федоров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4392 тіркелген, 2014 жылғы 13 ақпанда "Федоровские новости"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Федоров ауданының 2014-2016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3665194,4 мың теңге, оның ішінде:</w:t>
      </w:r>
      <w:r>
        <w:br/>
      </w:r>
      <w:r>
        <w:rPr>
          <w:rFonts w:ascii="Times New Roman"/>
          <w:b w:val="false"/>
          <w:i w:val="false"/>
          <w:color w:val="000000"/>
          <w:sz w:val="28"/>
        </w:rPr>
        <w:t>
      салықтық түсімдер бойынша – 703047,0 мың теңге;</w:t>
      </w:r>
      <w:r>
        <w:br/>
      </w:r>
      <w:r>
        <w:rPr>
          <w:rFonts w:ascii="Times New Roman"/>
          <w:b w:val="false"/>
          <w:i w:val="false"/>
          <w:color w:val="000000"/>
          <w:sz w:val="28"/>
        </w:rPr>
        <w:t>
      салықтық емес түсімдер бойынша – 20478,3 мың теңге;</w:t>
      </w:r>
      <w:r>
        <w:br/>
      </w:r>
      <w:r>
        <w:rPr>
          <w:rFonts w:ascii="Times New Roman"/>
          <w:b w:val="false"/>
          <w:i w:val="false"/>
          <w:color w:val="000000"/>
          <w:sz w:val="28"/>
        </w:rPr>
        <w:t>
      негізгі капиталды сатудан түсетін түсімдер бойынша – 4215,0 мың теңге;</w:t>
      </w:r>
      <w:r>
        <w:br/>
      </w:r>
      <w:r>
        <w:rPr>
          <w:rFonts w:ascii="Times New Roman"/>
          <w:b w:val="false"/>
          <w:i w:val="false"/>
          <w:color w:val="000000"/>
          <w:sz w:val="28"/>
        </w:rPr>
        <w:t>
      трансферттердің түсімдері бойынша – 2937454,1 мың теңге;</w:t>
      </w:r>
      <w:r>
        <w:br/>
      </w:r>
      <w:r>
        <w:rPr>
          <w:rFonts w:ascii="Times New Roman"/>
          <w:b w:val="false"/>
          <w:i w:val="false"/>
          <w:color w:val="000000"/>
          <w:sz w:val="28"/>
        </w:rPr>
        <w:t>
      2) шығындар – 3688696,6 мың теңге;</w:t>
      </w:r>
      <w:r>
        <w:br/>
      </w:r>
      <w:r>
        <w:rPr>
          <w:rFonts w:ascii="Times New Roman"/>
          <w:b w:val="false"/>
          <w:i w:val="false"/>
          <w:color w:val="000000"/>
          <w:sz w:val="28"/>
        </w:rPr>
        <w:t>
      3) таза бюджеттік кредиттеу - 45133,0 мың теңге, оның ішінде:</w:t>
      </w:r>
      <w:r>
        <w:br/>
      </w:r>
      <w:r>
        <w:rPr>
          <w:rFonts w:ascii="Times New Roman"/>
          <w:b w:val="false"/>
          <w:i w:val="false"/>
          <w:color w:val="000000"/>
          <w:sz w:val="28"/>
        </w:rPr>
        <w:t>
      бюджеттік кредиттер – 57123,0 мың теңге;</w:t>
      </w:r>
      <w:r>
        <w:br/>
      </w:r>
      <w:r>
        <w:rPr>
          <w:rFonts w:ascii="Times New Roman"/>
          <w:b w:val="false"/>
          <w:i w:val="false"/>
          <w:color w:val="000000"/>
          <w:sz w:val="28"/>
        </w:rPr>
        <w:t>
      бюджеттік кредиттерді өтеу – 11990,0 мың теңге;</w:t>
      </w:r>
      <w:r>
        <w:br/>
      </w:r>
      <w:r>
        <w:rPr>
          <w:rFonts w:ascii="Times New Roman"/>
          <w:b w:val="false"/>
          <w:i w:val="false"/>
          <w:color w:val="000000"/>
          <w:sz w:val="28"/>
        </w:rPr>
        <w:t>
      4) қаржы активтерімен операциялар бойынша сальдо – 500,0 мың теңге, оның ішінде:</w:t>
      </w:r>
      <w:r>
        <w:br/>
      </w:r>
      <w:r>
        <w:rPr>
          <w:rFonts w:ascii="Times New Roman"/>
          <w:b w:val="false"/>
          <w:i w:val="false"/>
          <w:color w:val="000000"/>
          <w:sz w:val="28"/>
        </w:rPr>
        <w:t>
      қаржы активтерін сатып алу – 500,0 мың теңге;</w:t>
      </w:r>
      <w:r>
        <w:br/>
      </w:r>
      <w:r>
        <w:rPr>
          <w:rFonts w:ascii="Times New Roman"/>
          <w:b w:val="false"/>
          <w:i w:val="false"/>
          <w:color w:val="000000"/>
          <w:sz w:val="28"/>
        </w:rPr>
        <w:t>
      5) бюджет тапшылығы (профициті) - -69135,2 мың теңге;</w:t>
      </w:r>
      <w:r>
        <w:br/>
      </w:r>
      <w:r>
        <w:rPr>
          <w:rFonts w:ascii="Times New Roman"/>
          <w:b w:val="false"/>
          <w:i w:val="false"/>
          <w:color w:val="000000"/>
          <w:sz w:val="28"/>
        </w:rPr>
        <w:t>
      6) бюджет тапшылығын қаржыландыру (профицитін пайдалану) – 69135,2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2-3-тармағымен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"2-3. 2014 жылға арналған аудан бюджетінде Федоров ауданы әкімдігінің білім бөлімі "Воронеж орта мектебі" коммуналдық мемлекеттік мекемесін ағымдағы жөндеуге, облыстық бюджеттен алынған 2014-2015 жылдарға арналған </w:t>
      </w:r>
      <w:r>
        <w:rPr>
          <w:rFonts w:ascii="Times New Roman"/>
          <w:b w:val="false"/>
          <w:i w:val="false"/>
          <w:color w:val="000000"/>
          <w:sz w:val="28"/>
        </w:rPr>
        <w:t>Жұмыспен қамту 2020 жол картасының</w:t>
      </w:r>
      <w:r>
        <w:rPr>
          <w:rFonts w:ascii="Times New Roman"/>
          <w:b w:val="false"/>
          <w:i w:val="false"/>
          <w:color w:val="000000"/>
          <w:sz w:val="28"/>
        </w:rPr>
        <w:t xml:space="preserve"> шеңберінде қалалар мен ауылдық елді мекендерді дамытуға 227,0 мың теңге сомасында ағымдағы трансферттердің есебінен шығындар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 Вишневский</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 В. Гринак</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7 тамыздағы № 256      </w:t>
      </w:r>
      <w:r>
        <w:br/>
      </w:r>
      <w:r>
        <w:rPr>
          <w:rFonts w:ascii="Times New Roman"/>
          <w:b w:val="false"/>
          <w:i w:val="false"/>
          <w:color w:val="000000"/>
          <w:sz w:val="28"/>
        </w:rPr>
        <w:t xml:space="preserve">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 183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Федоров ауданының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81"/>
        <w:gridCol w:w="573"/>
        <w:gridCol w:w="616"/>
        <w:gridCol w:w="6925"/>
        <w:gridCol w:w="227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3665580,3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703047,0</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353256,0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353256,0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181831,0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181831,0</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145563,0</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57477,0</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1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50512,0</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26692,0</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17124,0</w:t>
            </w:r>
          </w:p>
        </w:tc>
      </w:tr>
      <w:tr>
        <w:trPr>
          <w:trHeight w:val="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4738,0</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4193,0</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4193,0</w:t>
            </w:r>
          </w:p>
        </w:tc>
      </w:tr>
      <w:tr>
        <w:trPr>
          <w:trHeight w:val="1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20478,3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19656,0</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19656,0</w:t>
            </w:r>
          </w:p>
        </w:tc>
      </w:tr>
      <w:tr>
        <w:trPr>
          <w:trHeight w:val="1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тіркелген мемлекеттік мүлікті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тіркелген мемлекеттік мүлікті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3615,0</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3615,0</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2937454,1</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2937454,1</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2937454,1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445"/>
        <w:gridCol w:w="833"/>
        <w:gridCol w:w="747"/>
        <w:gridCol w:w="6549"/>
        <w:gridCol w:w="2279"/>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3688696,6</w:t>
            </w:r>
          </w:p>
        </w:tc>
      </w:tr>
      <w:tr>
        <w:trPr>
          <w:trHeight w:val="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249113,6</w:t>
            </w:r>
          </w:p>
        </w:tc>
      </w:tr>
      <w:tr>
        <w:trPr>
          <w:trHeight w:val="5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229827,2</w:t>
            </w:r>
          </w:p>
        </w:tc>
      </w:tr>
      <w:tr>
        <w:trPr>
          <w:trHeight w:val="1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11927,0</w:t>
            </w:r>
          </w:p>
        </w:tc>
      </w:tr>
      <w:tr>
        <w:trPr>
          <w:trHeight w:val="6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11577,0</w:t>
            </w:r>
          </w:p>
        </w:tc>
      </w:tr>
      <w:tr>
        <w:trPr>
          <w:trHeight w:val="1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71827,7</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66694,6</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5133,1</w:t>
            </w:r>
          </w:p>
        </w:tc>
      </w:tr>
      <w:tr>
        <w:trPr>
          <w:trHeight w:val="6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146072,5</w:t>
            </w:r>
          </w:p>
        </w:tc>
      </w:tr>
      <w:tr>
        <w:trPr>
          <w:trHeight w:val="7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136243,0</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9829,5</w:t>
            </w:r>
          </w:p>
        </w:tc>
      </w:tr>
      <w:tr>
        <w:trPr>
          <w:trHeight w:val="2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18806,4</w:t>
            </w:r>
          </w:p>
        </w:tc>
      </w:tr>
      <w:tr>
        <w:trPr>
          <w:trHeight w:val="4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18806,4</w:t>
            </w:r>
          </w:p>
        </w:tc>
      </w:tr>
      <w:tr>
        <w:trPr>
          <w:trHeight w:val="2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3376,4</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3376,4</w:t>
            </w:r>
          </w:p>
        </w:tc>
      </w:tr>
      <w:tr>
        <w:trPr>
          <w:trHeight w:val="5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3376,4</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1459798,7</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207012,0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207012,0</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43463,0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163549,0</w:t>
            </w:r>
          </w:p>
        </w:tc>
      </w:tr>
      <w:tr>
        <w:trPr>
          <w:trHeight w:val="1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1197363,7</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14513,7</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14513,7</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1182850,0</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1139557,0</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43293,0</w:t>
            </w:r>
          </w:p>
        </w:tc>
      </w:tr>
      <w:tr>
        <w:trPr>
          <w:trHeight w:val="3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55423,0</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55423,0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10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0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83869,0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68470,0</w:t>
            </w:r>
          </w:p>
        </w:tc>
      </w:tr>
      <w:tr>
        <w:trPr>
          <w:trHeight w:val="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16681,0</w:t>
            </w:r>
          </w:p>
        </w:tc>
      </w:tr>
      <w:tr>
        <w:trPr>
          <w:trHeight w:val="4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мүгедек-балаларды материалдық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16227,0</w:t>
            </w:r>
          </w:p>
        </w:tc>
      </w:tr>
      <w:tr>
        <w:trPr>
          <w:trHeight w:val="6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18575,0</w:t>
            </w:r>
          </w:p>
        </w:tc>
      </w:tr>
      <w:tr>
        <w:trPr>
          <w:trHeight w:val="11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15399,0</w:t>
            </w:r>
          </w:p>
        </w:tc>
      </w:tr>
      <w:tr>
        <w:trPr>
          <w:trHeight w:val="7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14739,0</w:t>
            </w:r>
          </w:p>
        </w:tc>
      </w:tr>
      <w:tr>
        <w:trPr>
          <w:trHeight w:val="9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14261,0</w:t>
            </w:r>
          </w:p>
        </w:tc>
      </w:tr>
      <w:tr>
        <w:trPr>
          <w:trHeight w:val="9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9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7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873677,7</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5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5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51649,0</w:t>
            </w:r>
          </w:p>
        </w:tc>
      </w:tr>
      <w:tr>
        <w:trPr>
          <w:trHeight w:val="5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51149,0</w:t>
            </w:r>
          </w:p>
        </w:tc>
      </w:tr>
      <w:tr>
        <w:trPr>
          <w:trHeight w:val="5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қартасының екінші бағыты шеңберінде жетіспейтін инженерлік-коммуникациялық инфрақұрылымды дамытуға және/немесе салу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733428,1</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733428,1</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733428,1</w:t>
            </w:r>
          </w:p>
        </w:tc>
      </w:tr>
      <w:tr>
        <w:trPr>
          <w:trHeight w:val="1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84873,6</w:t>
            </w:r>
          </w:p>
        </w:tc>
      </w:tr>
      <w:tr>
        <w:trPr>
          <w:trHeight w:val="6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84873,6</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21991,1</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62517,5</w:t>
            </w:r>
          </w:p>
        </w:tc>
      </w:tr>
      <w:tr>
        <w:trPr>
          <w:trHeight w:val="2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331790,3</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64790,9</w:t>
            </w:r>
          </w:p>
        </w:tc>
      </w:tr>
      <w:tr>
        <w:trPr>
          <w:trHeight w:val="3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64790,9</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64790,9</w:t>
            </w:r>
          </w:p>
        </w:tc>
      </w:tr>
      <w:tr>
        <w:trPr>
          <w:trHeight w:val="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200697,9</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13865,9</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3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1986,9</w:t>
            </w:r>
          </w:p>
        </w:tc>
      </w:tr>
      <w:tr>
        <w:trPr>
          <w:trHeight w:val="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12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4043,0</w:t>
            </w:r>
          </w:p>
        </w:tc>
      </w:tr>
      <w:tr>
        <w:trPr>
          <w:trHeight w:val="6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186832,0</w:t>
            </w:r>
          </w:p>
        </w:tc>
      </w:tr>
      <w:tr>
        <w:trPr>
          <w:trHeight w:val="1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186832,0</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47156,7</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42956,7</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38794,0</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4162,7</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кызметтер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1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19144,8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10094,8</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8419,8</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1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w:t>
            </w:r>
          </w:p>
        </w:tc>
      </w:tr>
      <w:tr>
        <w:trPr>
          <w:trHeight w:val="11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6470,0</w:t>
            </w:r>
          </w:p>
        </w:tc>
      </w:tr>
      <w:tr>
        <w:trPr>
          <w:trHeight w:val="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24560,0</w:t>
            </w:r>
          </w:p>
        </w:tc>
      </w:tr>
      <w:tr>
        <w:trPr>
          <w:trHeight w:val="3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11868,0</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6653,0</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7030,0</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7030,0</w:t>
            </w:r>
          </w:p>
        </w:tc>
      </w:tr>
      <w:tr>
        <w:trPr>
          <w:trHeight w:val="6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7030,0</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2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13309,1</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13309,1</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13309,1</w:t>
            </w:r>
          </w:p>
        </w:tc>
      </w:tr>
      <w:tr>
        <w:trPr>
          <w:trHeight w:val="3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12496,1</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2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460690,0</w:t>
            </w:r>
          </w:p>
        </w:tc>
      </w:tr>
      <w:tr>
        <w:trPr>
          <w:trHeight w:val="1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460690,0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458190,0</w:t>
            </w:r>
          </w:p>
        </w:tc>
      </w:tr>
      <w:tr>
        <w:trPr>
          <w:trHeight w:val="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398451,0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59739,0</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143814,1</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143814,1</w:t>
            </w:r>
          </w:p>
        </w:tc>
      </w:tr>
      <w:tr>
        <w:trPr>
          <w:trHeight w:val="3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54113,0</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54113,0</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16928,1</w:t>
            </w:r>
          </w:p>
        </w:tc>
      </w:tr>
      <w:tr>
        <w:trPr>
          <w:trHeight w:val="7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13178,1</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6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72773,0</w:t>
            </w:r>
          </w:p>
        </w:tc>
      </w:tr>
      <w:tr>
        <w:trPr>
          <w:trHeight w:val="8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22306,0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50467,0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4941,4</w:t>
            </w: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9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6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3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-69135,2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69135,2</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5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57123,0</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11991,2</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11991,2</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11991,2</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24003,4</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24003,4</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24003,4</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