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cabe5" w14:textId="c4ca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2009 жылғы 19 қаңтардағы № 128 "Ауылдық жерде жұмыс істейтін әлеуметтік қамсыздандыру, білім беру, мәдениет саласының азаматтық қызметшілеріне аудандық бюджет қаражаты есебінен жиырма бес процентке жоғары лауазымдық жалақылар мен тарифтік ставкаларды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2014 жылғы 13 наурыздағы № 181 шешімі. Қостанай облысының Әділет департаментінде 2014 жылғы 9 сәуірде № 4572 болып тіркелді. Күші жойылды - Қостанай облысы Ұзынкөл ауданы мәслихатының 2015 жылғы 20 наурыздағы № 270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20.03.2015 </w:t>
      </w:r>
      <w:r>
        <w:rPr>
          <w:rFonts w:ascii="Times New Roman"/>
          <w:b w:val="false"/>
          <w:i w:val="false"/>
          <w:color w:val="ff0000"/>
          <w:sz w:val="28"/>
        </w:rPr>
        <w:t>№ 270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2007 жылғы 15 мамырдағы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Ұзынкөл аудандық мәслихаты</w:t>
      </w:r>
      <w:r>
        <w:rPr>
          <w:rFonts w:ascii="Times New Roman"/>
          <w:b/>
          <w:i w:val="false"/>
          <w:color w:val="000000"/>
          <w:sz w:val="28"/>
        </w:rPr>
        <w:t xml:space="preserve"> ШЕШІМ ҚАБЫЛДАДЫ:</w:t>
      </w:r>
      <w:r>
        <w:br/>
      </w:r>
      <w:r>
        <w:rPr>
          <w:rFonts w:ascii="Times New Roman"/>
          <w:b w:val="false"/>
          <w:i w:val="false"/>
          <w:color w:val="000000"/>
          <w:sz w:val="28"/>
        </w:rPr>
        <w:t>
</w:t>
      </w:r>
      <w:r>
        <w:rPr>
          <w:rFonts w:ascii="Times New Roman"/>
          <w:b w:val="false"/>
          <w:i w:val="false"/>
          <w:color w:val="000000"/>
          <w:sz w:val="28"/>
        </w:rPr>
        <w:t>
      1. Мәслихаттың 2009 жылғы 19 қаңтардағы № 128 "Ауылдық жерде жұмыс істейтін әлеуметтік қамсыздандыру, білім беру, мәдениет саласының азаматтық қызметшілеріне аудандық бюджет қаражаты есебінен жиырма бес процентке жоғары лауазымдық жалақылар мен тарифтік ставкаларды белгілеу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9-19-88 тіркелген, 2009 жылғы 12 ақпанда "Нұрлы жол"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аудандық бюджет қаражаты есебінен жиырма бес пайызға жоғарылатылған лауазымдық айлықақылар мен тарифтік ставкаларды белгілеу туралы";</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 Азаматтық қызметші болып табылатын және ауылдық жерде жұмыс істейтін әлеуметтік қамсыздандыру, білім беру, мәдениет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аудандық бюджет қаражаты есебінен жиырма бес пайызға жоғарылатылған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кезекті</w:t>
      </w:r>
      <w:r>
        <w:br/>
      </w:r>
      <w:r>
        <w:rPr>
          <w:rFonts w:ascii="Times New Roman"/>
          <w:b w:val="false"/>
          <w:i w:val="false"/>
          <w:color w:val="000000"/>
          <w:sz w:val="28"/>
        </w:rPr>
        <w:t>
</w:t>
      </w:r>
      <w:r>
        <w:rPr>
          <w:rFonts w:ascii="Times New Roman"/>
          <w:b w:val="false"/>
          <w:i/>
          <w:color w:val="000000"/>
          <w:sz w:val="28"/>
        </w:rPr>
        <w:t>      31-нші сессиясының төрағасы                Н. Булатов</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"Ұзынкөл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басшысы</w:t>
      </w:r>
      <w:r>
        <w:br/>
      </w:r>
      <w:r>
        <w:rPr>
          <w:rFonts w:ascii="Times New Roman"/>
          <w:b w:val="false"/>
          <w:i w:val="false"/>
          <w:color w:val="000000"/>
          <w:sz w:val="28"/>
        </w:rPr>
        <w:t>
</w:t>
      </w:r>
      <w:r>
        <w:rPr>
          <w:rFonts w:ascii="Times New Roman"/>
          <w:b w:val="false"/>
          <w:i/>
          <w:color w:val="000000"/>
          <w:sz w:val="28"/>
        </w:rPr>
        <w:t>      _________________ Н. Абдрахманова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