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85bb9" w14:textId="e085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2014 жылға әлеуметтік қолдау шараларын ұсыну туралы</w:t>
      </w:r>
    </w:p>
    <w:p>
      <w:pPr>
        <w:spacing w:after="0"/>
        <w:ind w:left="0"/>
        <w:jc w:val="both"/>
      </w:pPr>
      <w:r>
        <w:rPr>
          <w:rFonts w:ascii="Times New Roman"/>
          <w:b w:val="false"/>
          <w:i w:val="false"/>
          <w:color w:val="000000"/>
          <w:sz w:val="28"/>
        </w:rPr>
        <w:t>Қостанай облысы Меңдіқара ауданы мәслихатының 2014 жылғы 22 сәуірдегі № 253 шешімі. Қостанай облысының Әділет департаментінде 2014 жылғы 15 мамырда № 4711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Меңдіқара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Меңдіқара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2014 жылға көтерме жәрдемақы және тұрғын үй алу немесе салу үшін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төрайымы                            Ж. Джанатаева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В. Леонов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"Меңдіқара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 Г. Айсенова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