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9073" w14:textId="a629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11 наурыздағы № 182 "Қостанай облысы Қостанай ауданы Мичурин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2014 жылғы 14 қарашадағы № 248 шешімі. Қостанай облысының Әділет департаментінде 2014 жылғы 10 желтоқсанда № 5221 болып тіркелді. Күші жойылды - Қостанай облысы Қостанай ауданы мәслихатының 2022 жылғы 24 наурыздағы № 145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ауданы мәслихатының 24.03.2022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Мәслихаттың 2014 жылғы 11 наурыздағы № 182 "Қостанай облысы Қостанай ауданы Мичурин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4616 тіркелген, 2014 жылғы 30 сәуірде "Арна"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орыс тіліндегі </w:t>
      </w:r>
      <w:r>
        <w:rPr>
          <w:rFonts w:ascii="Times New Roman"/>
          <w:b w:val="false"/>
          <w:i w:val="false"/>
          <w:color w:val="000000"/>
          <w:sz w:val="28"/>
        </w:rPr>
        <w:t>қосымшасында</w:t>
      </w:r>
      <w:r>
        <w:rPr>
          <w:rFonts w:ascii="Times New Roman"/>
          <w:b w:val="false"/>
          <w:i w:val="false"/>
          <w:color w:val="000000"/>
          <w:sz w:val="28"/>
        </w:rPr>
        <w:t xml:space="preserve"> "Мичурин" сөзі "Мичуринское" сөзімен ауыстырылсын;</w:t>
      </w:r>
    </w:p>
    <w:bookmarkEnd w:id="2"/>
    <w:p>
      <w:pPr>
        <w:spacing w:after="0"/>
        <w:ind w:left="0"/>
        <w:jc w:val="both"/>
      </w:pPr>
      <w:r>
        <w:rPr>
          <w:rFonts w:ascii="Times New Roman"/>
          <w:b w:val="false"/>
          <w:i w:val="false"/>
          <w:color w:val="000000"/>
          <w:sz w:val="28"/>
        </w:rPr>
        <w:t>
      мемлекеттік тіліндегі мәтін өзгермейді.</w:t>
      </w:r>
    </w:p>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аудандық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Жумагулов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Досжанов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