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594d" w14:textId="1d85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153 "Қостанай ауданының 2014-2016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2014 жылғы 19 ақпандағы № 162 шешімі. Қостанай облысының Әділет департаментінде 2014 жылғы 27 ақпанда № 4458 болып тіркелді. Қолданылу мерзімінің аяқталуына байланысты күші жойылды (Қостанай облысы Қостанай ауданы мәслихат аппаратының 2015 жылғы 16 қаңтардағы № 02-30-3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Қостанай ауданы мәслихат аппаратының 16.01.2015 № 02-30-3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44-бабының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 № 153 "Қостанай ауданының 2014-2016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4384 тіркелген, 2014 жылдың 10 қаңтарында "Арна"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2014-2016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- 5617572,0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- 2362965,0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- 13635,0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- 23400,0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- 3217572,0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- 5729689,7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- 38131,4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- 52531,4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- 14400,0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-150249,1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- 150249,1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2014 жылға арналған аудан бюджетінде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қалаларды және ауылдық елді мекендерді дамыту шеңберінде объектілерді жөндеуге 37233,0 мың теңге сомасында облыстық бюджеттен ағымдағы нысаналы даму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17-3-тармақтарымен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"17-1. 2014 жылға арналған аудан бюджетінде Қостанай ауданының Мичурин ауылындағы жолдарды орташа жөндеуге 25000,0 мың теңге сомасында облыстық бюджеттен ағымдағы нысаналы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17-2. 2014 жылға арналған аудан бюджетінде келесі мөлшерлерде нысаналы трансферттерді қайтару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11506,4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3,4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17-3. 2014 жылға арналған аудан бюджетінде мамандарды әлеуметтік қолдау шараларын іске асыруға 2013 жылы бөлінген пайдаланылмаған 601,4 мың теңге сомасында кредиттік қалдықтарды толық пайдалану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А. Фищук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З. Кенжегарина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19 ақпандағы № 162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№ 153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9"/>
        <w:gridCol w:w="615"/>
        <w:gridCol w:w="722"/>
        <w:gridCol w:w="6782"/>
        <w:gridCol w:w="224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5617572,0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2362965,0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951143,0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951143,0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702315,0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702315,0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641275,0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56156,0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20235,0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3217572,0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3217572,0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3217572,0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78"/>
        <w:gridCol w:w="721"/>
        <w:gridCol w:w="700"/>
        <w:gridCol w:w="6703"/>
        <w:gridCol w:w="226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5729689,7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359378,0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320672,0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91921,0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91095,0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214662,0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210662,0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3302,0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31459,0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31459,0</w:t>
            </w:r>
          </w:p>
        </w:tc>
      </w:tr>
      <w:tr>
        <w:trPr>
          <w:trHeight w:val="12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3031,0</w:t>
            </w:r>
          </w:p>
        </w:tc>
      </w:tr>
      <w:tr>
        <w:trPr>
          <w:trHeight w:val="10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2558054,9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223005,0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223005,0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126258,0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96747,0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2228796,9</w:t>
            </w:r>
          </w:p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2214500,9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2185330,9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29170,0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106253,0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106253,0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10416,0</w:t>
            </w:r>
          </w:p>
        </w:tc>
      </w:tr>
      <w:tr>
        <w:trPr>
          <w:trHeight w:val="10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</w:p>
        </w:tc>
      </w:tr>
      <w:tr>
        <w:trPr>
          <w:trHeight w:val="10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37185,0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156543,0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126795,0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126795,0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20761,0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37054,0</w:t>
            </w:r>
          </w:p>
        </w:tc>
      </w:tr>
      <w:tr>
        <w:trPr>
          <w:trHeight w:val="10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5893,0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28948,0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21424,0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1333611,0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807874,0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37233,0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37233,0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770641,0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66632,0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704009,0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312077,0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33735,0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278342,0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278342,0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213660,0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160508,0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134673,0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53152,0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51055,0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392099,0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67952,0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67952,0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67952,0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227524,0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56357,0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40497,0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5101,0</w:t>
            </w:r>
          </w:p>
        </w:tc>
      </w:tr>
      <w:tr>
        <w:trPr>
          <w:trHeight w:val="9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171167,0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171167,0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77014,0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58974,0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50853,0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18040,0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14845,0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9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113083,0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35140,0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22192,0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19077,0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8397,0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30175,0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30175,0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660194,0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660194,0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70109,0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590085,0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555385,0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107380,0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16944,0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10583,0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11509,8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11509,8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11509,8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11509,8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38131,4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  <w:tr>
        <w:trPr>
          <w:trHeight w:val="9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"/>
        <w:gridCol w:w="635"/>
        <w:gridCol w:w="302"/>
        <w:gridCol w:w="1056"/>
        <w:gridCol w:w="6953"/>
        <w:gridCol w:w="24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36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36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37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645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"/>
        <w:gridCol w:w="223"/>
        <w:gridCol w:w="223"/>
        <w:gridCol w:w="986"/>
        <w:gridCol w:w="7485"/>
        <w:gridCol w:w="256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-150249,1</w:t>
            </w:r>
          </w:p>
        </w:tc>
      </w:tr>
      <w:tr>
        <w:trPr>
          <w:trHeight w:val="39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150249,1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19 ақпандағы № 162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№ 153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кент, ауылдар, ауылдық округтер әкімдерінің</w:t>
      </w:r>
      <w:r>
        <w:br/>
      </w:r>
      <w:r>
        <w:rPr>
          <w:rFonts w:ascii="Times New Roman"/>
          <w:b/>
          <w:i w:val="false"/>
          <w:color w:val="000000"/>
        </w:rPr>
        <w:t>
аппараттары бойынша бюджеттік бағдарламалар жиынтығы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2535"/>
        <w:gridCol w:w="2589"/>
        <w:gridCol w:w="1900"/>
        <w:gridCol w:w="1937"/>
        <w:gridCol w:w="2237"/>
      </w:tblGrid>
      <w:tr>
        <w:trPr>
          <w:trHeight w:val="5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 "Қаладағы аудан, аудандық маңызы бар қала, кент, ауыл, ауылдық округ әкімінің қызметін қамтамасыз ету жөніндегі қызметтер"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 "Мемлекеттік органның күрделі шығыстары "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 "Ауылдық жерлерде балаларды мектепке дейін тегін алып баруды және кері алып келуді ұйымдастыру"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 "Елді мекендердегі көшелерді жарықтандыру"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210662,0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14296,0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18005,0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2736,0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3682,0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26313,0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6699,0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2339"/>
        <w:gridCol w:w="2366"/>
        <w:gridCol w:w="2551"/>
        <w:gridCol w:w="2214"/>
      </w:tblGrid>
      <w:tr>
        <w:trPr>
          <w:trHeight w:val="51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 "Елді мекендердің санитариясын қамтамасыз ету"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 "Елді мекендерді абаттандыру мен көгалдандыру"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 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123045000 "Елді-мекендер көшелеріндегі автомобиль жолдарын күрделі және орташа жөндеу"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 "Өңірлерді дамыту" Бағдарламасы шеңберінде өңірлерді экономикалық дамытуға жәрдемдесу бойынша шараларды іске асыру"</w:t>
            </w:r>
          </w:p>
        </w:tc>
      </w:tr>
      <w:tr>
        <w:trPr>
          <w:trHeight w:val="345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134673,0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36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129020,0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40656,0</w:t>
            </w:r>
          </w:p>
        </w:tc>
      </w:tr>
      <w:tr>
        <w:trPr>
          <w:trHeight w:val="3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45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