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50a7" w14:textId="9b45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2014 жылы ұсыну туралы</w:t>
      </w:r>
    </w:p>
    <w:p>
      <w:pPr>
        <w:spacing w:after="0"/>
        <w:ind w:left="0"/>
        <w:jc w:val="both"/>
      </w:pPr>
      <w:r>
        <w:rPr>
          <w:rFonts w:ascii="Times New Roman"/>
          <w:b w:val="false"/>
          <w:i w:val="false"/>
          <w:color w:val="000000"/>
          <w:sz w:val="28"/>
        </w:rPr>
        <w:t>Қостанай облысы Қарасу ауданы мәслихатының 2014 жылғы 22 мамырдағы № 218 шешімі. Қостанай облысының Әділет департаментінде 2014 жылғы 5 маусымда № 4811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2014 жылғы 1 ақпаннан бастап туындайтын қатынастарға таратады.</w:t>
      </w:r>
    </w:p>
    <w:bookmarkEnd w:id="0"/>
    <w:p>
      <w:pPr>
        <w:spacing w:after="0"/>
        <w:ind w:left="0"/>
        <w:jc w:val="both"/>
      </w:pPr>
      <w:r>
        <w:rPr>
          <w:rFonts w:ascii="Times New Roman"/>
          <w:b w:val="false"/>
          <w:i/>
          <w:color w:val="000000"/>
          <w:sz w:val="28"/>
        </w:rPr>
        <w:t>      Кезектен тыс сессияның төрағасы            А. Ыбраев</w:t>
      </w:r>
    </w:p>
    <w:p>
      <w:pPr>
        <w:spacing w:after="0"/>
        <w:ind w:left="0"/>
        <w:jc w:val="both"/>
      </w:pPr>
      <w:r>
        <w:rPr>
          <w:rFonts w:ascii="Times New Roman"/>
          <w:b w:val="false"/>
          <w:i/>
          <w:color w:val="000000"/>
          <w:sz w:val="28"/>
        </w:rPr>
        <w:t>      Қарасу аудандық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 Е. Биркель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