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b60" w14:textId="55f3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Аралбай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153 шешімі. Қостанай облысының Әділет департаментінде 2014 жылғы 10 сәуірде № 4586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Аралбай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Аралбай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Аралбай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К. Молдабеков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Аралбай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</w:t>
      </w:r>
      <w:r>
        <w:br/>
      </w:r>
      <w:r>
        <w:rPr>
          <w:rFonts w:ascii="Times New Roman"/>
          <w:b/>
          <w:i w:val="false"/>
          <w:color w:val="000000"/>
        </w:rPr>
        <w:t>қатысатын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Аралбай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Аралбай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Аралбай</w:t>
      </w:r>
      <w:r>
        <w:br/>
      </w:r>
      <w:r>
        <w:rPr>
          <w:rFonts w:ascii="Times New Roman"/>
          <w:b/>
          <w:i w:val="false"/>
          <w:color w:val="000000"/>
        </w:rPr>
        <w:t>ауылында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Аралбай ауылы (бұдан әрі – Аралбай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Аралбай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Аралбай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Аралбай ауылы шегінде бөлек жиынды өткізуді Аралбай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Аралбай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Аралбай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Аралбай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Аралбай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Аралбай ауылы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