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655d" w14:textId="2496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2014 жылғы 13 ақпандағы № 195 шешімі. Қостанай облысының Әділет департаментінде 2014 жылғы 20 наурызда № 4520 болып тіркелді. Күші жойылды - Қостанай облысы Лисаков қаласы мәслихатының 2017 жылғы 28 сәуірдегі № 114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Лисаков қаласы мәслихатының 28.04.2017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Лисаков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Лисаков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ХIV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Шалдыбаева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Жарылқасымова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13 ақпандағы</w:t>
            </w:r>
            <w:r>
              <w:br/>
            </w:r>
            <w:r>
              <w:rPr>
                <w:rFonts w:ascii="Times New Roman"/>
                <w:b w:val="false"/>
                <w:i w:val="false"/>
                <w:color w:val="000000"/>
                <w:sz w:val="20"/>
              </w:rPr>
              <w:t>№ 195 шешімімен бекітілген</w:t>
            </w:r>
          </w:p>
        </w:tc>
      </w:tr>
    </w:tbl>
    <w:bookmarkStart w:name="z5" w:id="0"/>
    <w:p>
      <w:pPr>
        <w:spacing w:after="0"/>
        <w:ind w:left="0"/>
        <w:jc w:val="left"/>
      </w:pPr>
      <w:r>
        <w:rPr>
          <w:rFonts w:ascii="Times New Roman"/>
          <w:b/>
          <w:i w:val="false"/>
          <w:color w:val="000000"/>
        </w:rPr>
        <w:t xml:space="preserve"> Лисаков қалалық мәслихатының 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Лисаков қалалық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Лисаков қалалық мәслихатының (бұдан әрі – қалалық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өткізу тәртібі</w:t>
      </w:r>
    </w:p>
    <w:bookmarkEnd w:id="2"/>
    <w:bookmarkStart w:name="z11"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 Сессияның күн тәртібіне ұсыныстарды сессияның төрағасына жергілікті қоғамдастықтың жиналыстары, қоғамдық ұйымдар ұсынуы мүмкін.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Лисаков қаласы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мөшелері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Лисаков қаласы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Лисаков қаласының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Лисаков қаласының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 екі рет бекітпеуі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кент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56"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ізге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