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7c4c" w14:textId="90a7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конкурстық негізде оқшауланған немесе бірлесіп пайдалануға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26 желтоқсандағы № 640 қаулысы. Қостанай облысының Әділет департаментінде 2014 жылғы 31 желтоқсанда № 5264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4" w:id="2"/>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 2014 жылғы 26 желтоқсандағы № 640  </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"Су объектілерін конкурстық негізде</w:t>
      </w:r>
      <w:r>
        <w:br/>
      </w:r>
      <w:r>
        <w:rPr>
          <w:rFonts w:ascii="Times New Roman"/>
          <w:b/>
          <w:i w:val="false"/>
          <w:color w:val="000000"/>
        </w:rPr>
        <w:t>
оқшауланған немесе бірлесіп пайдалануға беру"</w:t>
      </w:r>
      <w:r>
        <w:br/>
      </w:r>
      <w:r>
        <w:rPr>
          <w:rFonts w:ascii="Times New Roman"/>
          <w:b/>
          <w:i w:val="false"/>
          <w:color w:val="000000"/>
        </w:rPr>
        <w:t>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қызметті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ұсыну нысаны – қағаз түрінде.</w:t>
      </w:r>
    </w:p>
    <w:bookmarkEnd w:id="4"/>
    <w:bookmarkStart w:name="z10"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5"/>
    <w:bookmarkStart w:name="z11" w:id="6"/>
    <w:p>
      <w:pPr>
        <w:spacing w:after="0"/>
        <w:ind w:left="0"/>
        <w:jc w:val="both"/>
      </w:pPr>
      <w:r>
        <w:rPr>
          <w:rFonts w:ascii="Times New Roman"/>
          <w:b w:val="false"/>
          <w:i w:val="false"/>
          <w:color w:val="000000"/>
          <w:sz w:val="28"/>
        </w:rPr>
        <w:t>
      5. Мемлекеттік қызмет көрсету жөніндегі рәсімді (іс-қимылды) бастауға негіздеме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топтамасы) мен көрсетілетін қызметті берушінің еркін нысандағы өтінішін қабылдауы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қабылдайды, оларды тіркеуді жүзеге асырады және жауапты орындаушыны айқындау үшін көрсетілетін қызметті берушінің басшысына береді – 15 минуттан асырмай (хабарландыруды орналастырған күннен бастап 30 жұмыс күні ішінде).</w:t>
      </w:r>
      <w:r>
        <w:br/>
      </w:r>
      <w:r>
        <w:rPr>
          <w:rFonts w:ascii="Times New Roman"/>
          <w:b w:val="false"/>
          <w:i w:val="false"/>
          <w:color w:val="000000"/>
          <w:sz w:val="28"/>
        </w:rPr>
        <w:t>
      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 1 жұмыс күні ішінде.</w:t>
      </w:r>
      <w:r>
        <w:br/>
      </w:r>
      <w:r>
        <w:rPr>
          <w:rFonts w:ascii="Times New Roman"/>
          <w:b w:val="false"/>
          <w:i w:val="false"/>
          <w:color w:val="000000"/>
          <w:sz w:val="28"/>
        </w:rPr>
        <w:t>
      Рәсімнің (іс-қимылдың) нәтижесі – көрсетілетін қызметті беруші басшының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қарайды, конкурс өткізуді ұйымдастырады және мемлекеттік қызмет көрсету нәтижесінің жобасын дайындайды – 25 жұмыс күні ішінде.</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 1 жұмыс күні ішінде;</w:t>
      </w:r>
      <w:r>
        <w:br/>
      </w:r>
      <w:r>
        <w:rPr>
          <w:rFonts w:ascii="Times New Roman"/>
          <w:b w:val="false"/>
          <w:i w:val="false"/>
          <w:color w:val="000000"/>
          <w:sz w:val="28"/>
        </w:rPr>
        <w:t>
      Рәсімнің (іс-қимылдың) нәтижесі – мемлекеттік қызмет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мемлекеттік қызмет көрсетудің нәтижесін береді – 15 минуттан асырмай.</w:t>
      </w:r>
      <w:r>
        <w:br/>
      </w:r>
      <w:r>
        <w:rPr>
          <w:rFonts w:ascii="Times New Roman"/>
          <w:b w:val="false"/>
          <w:i w:val="false"/>
          <w:color w:val="000000"/>
          <w:sz w:val="28"/>
        </w:rPr>
        <w:t>
      Рәсімнің (іс-қимылдың) нәтижесі – мемлекеттік қызмет көрсетудің нәтижесін беру.</w:t>
      </w:r>
    </w:p>
    <w:bookmarkEnd w:id="6"/>
    <w:bookmarkStart w:name="z18"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19"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жүзеге асырады және жауапты орындаушыны айқындау үшін көрсетілетін қызметті берушінің басшысына береді – 15 минуттан асырмай;</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қарайды, конкурс өткізуді ұйымдастырады, мемлекеттік қызмет көрсету нәтижесінің жобасын дайындайды және көрсетілетін қызметті берушінің басшысына береді – 25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көрсетілетін қызметті берушінің кеңсе қызметкеріне берілетін мемлекеттік қызмет көрсету нәтижесінің жобасына қол қояды –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 15 минуттан асырмай.</w:t>
      </w:r>
      <w:r>
        <w:br/>
      </w:r>
      <w:r>
        <w:rPr>
          <w:rFonts w:ascii="Times New Roman"/>
          <w:b w:val="false"/>
          <w:i w:val="false"/>
          <w:color w:val="000000"/>
          <w:sz w:val="28"/>
        </w:rPr>
        <w:t>
      Әрбір рәсімдердің (іс-қимылдардың) ұзақтығын көрсете отырып, әрбір рәсімнің (іс-қимылдың)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жасасу тәртібін, сондай-ақ</w:t>
      </w:r>
      <w:r>
        <w:br/>
      </w:r>
      <w:r>
        <w:rPr>
          <w:rFonts w:ascii="Times New Roman"/>
          <w:b/>
          <w:i w:val="false"/>
          <w:color w:val="000000"/>
        </w:rPr>
        <w:t>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9"/>
    <w:bookmarkStart w:name="z30" w:id="10"/>
    <w:p>
      <w:pPr>
        <w:spacing w:after="0"/>
        <w:ind w:left="0"/>
        <w:jc w:val="both"/>
      </w:pPr>
      <w:r>
        <w:rPr>
          <w:rFonts w:ascii="Times New Roman"/>
          <w:b w:val="false"/>
          <w:i w:val="false"/>
          <w:color w:val="000000"/>
          <w:sz w:val="28"/>
        </w:rPr>
        <w:t>
      9. Мемлекеттік қызмет "Халыққа қызмет көрсету орталығы" республикалық мемлекеттік кәсіпорнының Қостанай облысы бойынша және оның қалалары мен аудандары бөлімдерінің филиалдары мен www.egov.kz. "электрондық үкімет" веб – порталы арқылы көрсетілмейді.</w:t>
      </w:r>
      <w:r>
        <w:br/>
      </w:r>
      <w:r>
        <w:rPr>
          <w:rFonts w:ascii="Times New Roman"/>
          <w:b w:val="false"/>
          <w:i w:val="false"/>
          <w:color w:val="000000"/>
          <w:sz w:val="28"/>
        </w:rPr>
        <w:t>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31" w:id="11"/>
    <w:p>
      <w:pPr>
        <w:spacing w:after="0"/>
        <w:ind w:left="0"/>
        <w:jc w:val="both"/>
      </w:pPr>
      <w:r>
        <w:rPr>
          <w:rFonts w:ascii="Times New Roman"/>
          <w:b w:val="false"/>
          <w:i w:val="false"/>
          <w:color w:val="000000"/>
          <w:sz w:val="28"/>
        </w:rPr>
        <w:t xml:space="preserve">
"Су объектілерін конкурстық         </w:t>
      </w:r>
      <w:r>
        <w:br/>
      </w:r>
      <w:r>
        <w:rPr>
          <w:rFonts w:ascii="Times New Roman"/>
          <w:b w:val="false"/>
          <w:i w:val="false"/>
          <w:color w:val="000000"/>
          <w:sz w:val="28"/>
        </w:rPr>
        <w:t xml:space="preserve">
негізінде оқшауланған немесе бірлесіп    </w:t>
      </w:r>
      <w:r>
        <w:br/>
      </w:r>
      <w:r>
        <w:rPr>
          <w:rFonts w:ascii="Times New Roman"/>
          <w:b w:val="false"/>
          <w:i w:val="false"/>
          <w:color w:val="000000"/>
          <w:sz w:val="28"/>
        </w:rPr>
        <w:t xml:space="preserve">
пайдалануға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Әрбір рәсімдердің (іс-қимылдарын) ұзақтығын көрсете</w:t>
      </w:r>
      <w:r>
        <w:br/>
      </w:r>
      <w:r>
        <w:rPr>
          <w:rFonts w:ascii="Times New Roman"/>
          <w:b/>
          <w:i w:val="false"/>
          <w:color w:val="000000"/>
        </w:rPr>
        <w:t>
отырып, әрбір рәсімнің (іс-қимылдың) блок-схемасы</w:t>
      </w:r>
    </w:p>
    <w:p>
      <w:pPr>
        <w:spacing w:after="0"/>
        <w:ind w:left="0"/>
        <w:jc w:val="both"/>
      </w:pPr>
      <w:r>
        <w:drawing>
          <wp:inline distT="0" distB="0" distL="0" distR="0">
            <wp:extent cx="76200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585200"/>
                    </a:xfrm>
                    <a:prstGeom prst="rect">
                      <a:avLst/>
                    </a:prstGeom>
                  </pic:spPr>
                </pic:pic>
              </a:graphicData>
            </a:graphic>
          </wp:inline>
        </w:drawing>
      </w:r>
    </w:p>
    <w:bookmarkStart w:name="z32" w:id="12"/>
    <w:p>
      <w:pPr>
        <w:spacing w:after="0"/>
        <w:ind w:left="0"/>
        <w:jc w:val="both"/>
      </w:pPr>
      <w:r>
        <w:rPr>
          <w:rFonts w:ascii="Times New Roman"/>
          <w:b w:val="false"/>
          <w:i w:val="false"/>
          <w:color w:val="000000"/>
          <w:sz w:val="28"/>
        </w:rPr>
        <w:t xml:space="preserve">
"Су объектілерін конкурстық         </w:t>
      </w:r>
      <w:r>
        <w:br/>
      </w:r>
      <w:r>
        <w:rPr>
          <w:rFonts w:ascii="Times New Roman"/>
          <w:b w:val="false"/>
          <w:i w:val="false"/>
          <w:color w:val="000000"/>
          <w:sz w:val="28"/>
        </w:rPr>
        <w:t xml:space="preserve">
негізінде оқшауланған немесе бірлесіп    </w:t>
      </w:r>
      <w:r>
        <w:br/>
      </w:r>
      <w:r>
        <w:rPr>
          <w:rFonts w:ascii="Times New Roman"/>
          <w:b w:val="false"/>
          <w:i w:val="false"/>
          <w:color w:val="000000"/>
          <w:sz w:val="28"/>
        </w:rPr>
        <w:t xml:space="preserve">
пайдалануға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64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