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245c" w14:textId="0212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"II, III және IV санат объектілер үшін қоршаған ортаға эмиссияға рұқсаттар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25 тамыздағы № 426 қаулысы. Қостанай облысының Әділет департаментінде 2014 жылғы 25 қыркүйекте № 5100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"II, III және IV санат объектілер үшін қоршаған ортаға эмиссияға рұқсаттар беру" мемлекеттік көрсетілетін қызмет регламентін бекіту туралы"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25 тамыздағы  </w:t>
      </w:r>
      <w:r>
        <w:br/>
      </w:r>
      <w:r>
        <w:rPr>
          <w:rFonts w:ascii="Times New Roman"/>
          <w:b w:val="false"/>
          <w:i w:val="false"/>
          <w:color w:val="000000"/>
          <w:sz w:val="28"/>
        </w:rPr>
        <w:t xml:space="preserve">
№ 426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"ІІ, ІІІ және ІV санат объектілер үшін қоршаған ортаға</w:t>
      </w:r>
      <w:r>
        <w:br/>
      </w:r>
      <w:r>
        <w:rPr>
          <w:rFonts w:ascii="Times New Roman"/>
          <w:b/>
          <w:i w:val="false"/>
          <w:color w:val="000000"/>
        </w:rPr>
        <w:t>
эмиссияға рұқсаттар беру" мемлекеттік көрсетілетін қызмет</w:t>
      </w:r>
      <w:r>
        <w:br/>
      </w:r>
      <w:r>
        <w:rPr>
          <w:rFonts w:ascii="Times New Roman"/>
          <w:b/>
          <w:i w:val="false"/>
          <w:color w:val="000000"/>
        </w:rPr>
        <w:t>
регламенті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"ІІ, ІІІ және ІV санат объектілер үшін қоршаған ортаға эмиссияға рұқсаттар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шаруашылық жүргізу құқығындағы республикалық мемлекеттік кәсіпорнының Қостанай облысы бойынша филиалы және оның қалалар мен аудандар бөлімдері (бұдан әрі - ХҚО);</w:t>
      </w:r>
      <w:r>
        <w:br/>
      </w:r>
      <w:r>
        <w:rPr>
          <w:rFonts w:ascii="Times New Roman"/>
          <w:b w:val="false"/>
          <w:i w:val="false"/>
          <w:color w:val="000000"/>
          <w:sz w:val="28"/>
        </w:rPr>
        <w:t>
</w:t>
      </w:r>
      <w:r>
        <w:rPr>
          <w:rFonts w:ascii="Times New Roman"/>
          <w:b w:val="false"/>
          <w:i w:val="false"/>
          <w:color w:val="000000"/>
          <w:sz w:val="28"/>
        </w:rPr>
        <w:t>
      3) www.еgоv.kz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уәкілетті лауазымды адамның электрондық цифрлық қолтаңбасымен (бұдан әрі – ЭЦҚ) куәландырылған электрондық құжат нысанында ІІ, ІІІ және ІV санаттағы объектілер үшін қоршаған ортаға эмиссияға рұқсат, рұқсатты қайта ресімдеу не көрсетілетін қызметті берушінің өтінішті одан әрі қараудан бас тарту туралы дәлелді жауабы.</w:t>
      </w:r>
      <w:r>
        <w:br/>
      </w:r>
      <w:r>
        <w:rPr>
          <w:rFonts w:ascii="Times New Roman"/>
          <w:b w:val="false"/>
          <w:i w:val="false"/>
          <w:color w:val="000000"/>
          <w:sz w:val="28"/>
        </w:rPr>
        <w:t>
      Мемлекеттік қызмет көрсету нәтижесін беру нысаны: электрондық және қағаз түрінде.</w:t>
      </w:r>
    </w:p>
    <w:bookmarkEnd w:id="4"/>
    <w:bookmarkStart w:name="z12" w:id="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 сипаттау</w:t>
      </w:r>
    </w:p>
    <w:bookmarkEnd w:id="5"/>
    <w:bookmarkStart w:name="z13" w:id="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Қазақстан Республикасы Үкіметінің 2014 жылғы 26 маусымдағы № 702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"ІІ, ІІІ және ІV санат объектілер үшін қоршаған ортаға эмиссияға рұқсаттар беру" мемлекеттік көрсетілетін қызметін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 беруі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(бұдан әрі – құжаттар топтамасы) қосымшасымен немесе көрсетілетін қызметті алушының электрондық цифрлық қолтаңбасымен (бұдан әрі – ЭЦҚ) куәландырылған электрондық құжат нысанындағы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құжаттар топтамасын қабылдауды және тіркеуді жүзеге асырады, 15 минут.</w:t>
      </w:r>
      <w:r>
        <w:br/>
      </w:r>
      <w:r>
        <w:rPr>
          <w:rFonts w:ascii="Times New Roman"/>
          <w:b w:val="false"/>
          <w:i w:val="false"/>
          <w:color w:val="000000"/>
          <w:sz w:val="28"/>
        </w:rPr>
        <w:t>
      Көрсетілетін қызметті берушінің басшысына жауапты орындаушыны айқындау үшін құжаттарды береді, 2 сағат ішінде.</w:t>
      </w:r>
      <w:r>
        <w:br/>
      </w:r>
      <w:r>
        <w:rPr>
          <w:rFonts w:ascii="Times New Roman"/>
          <w:b w:val="false"/>
          <w:i w:val="false"/>
          <w:color w:val="000000"/>
          <w:sz w:val="28"/>
        </w:rPr>
        <w:t>
      Рәсімнің нәтижесі: құжаттар топтамасын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2 сағат;</w:t>
      </w:r>
      <w:r>
        <w:br/>
      </w:r>
      <w:r>
        <w:rPr>
          <w:rFonts w:ascii="Times New Roman"/>
          <w:b w:val="false"/>
          <w:i w:val="false"/>
          <w:color w:val="000000"/>
          <w:sz w:val="28"/>
        </w:rPr>
        <w:t>
      Рәсімнің нәтижесі: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топтамасының көрсетілген талаптарға сәйкестігін қарайды және мемлекеттік қызмет көрсету нәтижесінің жобасын әзірлейді:</w:t>
      </w:r>
      <w:r>
        <w:br/>
      </w:r>
      <w:r>
        <w:rPr>
          <w:rFonts w:ascii="Times New Roman"/>
          <w:b w:val="false"/>
          <w:i w:val="false"/>
          <w:color w:val="000000"/>
          <w:sz w:val="28"/>
        </w:rPr>
        <w:t>
      рұқсат беру – күнтізбелік 29 күннен аспайды;</w:t>
      </w:r>
      <w:r>
        <w:br/>
      </w:r>
      <w:r>
        <w:rPr>
          <w:rFonts w:ascii="Times New Roman"/>
          <w:b w:val="false"/>
          <w:i w:val="false"/>
          <w:color w:val="000000"/>
          <w:sz w:val="28"/>
        </w:rPr>
        <w:t>
      рұқсатты қайта ресімдеу – күнтізбелік 29 күн ішінде;</w:t>
      </w:r>
      <w:r>
        <w:br/>
      </w:r>
      <w:r>
        <w:rPr>
          <w:rFonts w:ascii="Times New Roman"/>
          <w:b w:val="false"/>
          <w:i w:val="false"/>
          <w:color w:val="000000"/>
          <w:sz w:val="28"/>
        </w:rPr>
        <w:t>
      өтінішті одан әрі қараудан дәлелді бас тартуды беру – күнтізбелік 14 күн ішінде.</w:t>
      </w:r>
      <w:r>
        <w:br/>
      </w:r>
      <w:r>
        <w:rPr>
          <w:rFonts w:ascii="Times New Roman"/>
          <w:b w:val="false"/>
          <w:i w:val="false"/>
          <w:color w:val="000000"/>
          <w:sz w:val="28"/>
        </w:rPr>
        <w:t>
      Рәсімнің нәтижесі: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шешім қабылдайды және мемлекеттік қызмет көрсету нәтижесінің жобасына қол қояды, 3 сағат.</w:t>
      </w:r>
      <w:r>
        <w:br/>
      </w:r>
      <w:r>
        <w:rPr>
          <w:rFonts w:ascii="Times New Roman"/>
          <w:b w:val="false"/>
          <w:i w:val="false"/>
          <w:color w:val="000000"/>
          <w:sz w:val="28"/>
        </w:rPr>
        <w:t>
      Рәсімнің нәтижесі: мемлекеттік қызмет көрсетудің қол қойылған нәтижесі;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қызметкері көрсетілетін қызметті алушыға мемлекеттік қызмет көрсету нәтижесін береді 30 минут;</w:t>
      </w:r>
      <w:r>
        <w:br/>
      </w:r>
      <w:r>
        <w:rPr>
          <w:rFonts w:ascii="Times New Roman"/>
          <w:b w:val="false"/>
          <w:i w:val="false"/>
          <w:color w:val="000000"/>
          <w:sz w:val="28"/>
        </w:rPr>
        <w:t>
      Рәсімнің нәтижесі: көрсетілетін қызметті алушыға берілген мемлекеттік қызмет көрсету нәтижесі.</w:t>
      </w:r>
    </w:p>
    <w:bookmarkEnd w:id="6"/>
    <w:bookmarkStart w:name="z20" w:id="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7"/>
    <w:bookmarkStart w:name="z21" w:id="8"/>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15 минут.</w:t>
      </w:r>
      <w:r>
        <w:br/>
      </w:r>
      <w:r>
        <w:rPr>
          <w:rFonts w:ascii="Times New Roman"/>
          <w:b w:val="false"/>
          <w:i w:val="false"/>
          <w:color w:val="000000"/>
          <w:sz w:val="28"/>
        </w:rPr>
        <w:t>
      Сондай-ақ, көрсетілетін қызметті берушінің басшысына жауапты орындаушыны айқындау үшін құжаттарды беру жүзеге асырылады, 2 сағат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жауапты орындаушыны айқындайды, құжаттар жауапты орындаушыға беріледі, 2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 қарайды, шешім қабылдау үшін көрсетілетін қызметті берушінің басшысына жіберілетін мемлекеттік қызмет көрсету нәтижесінің жобасын әзірлейді:</w:t>
      </w:r>
      <w:r>
        <w:br/>
      </w:r>
      <w:r>
        <w:rPr>
          <w:rFonts w:ascii="Times New Roman"/>
          <w:b w:val="false"/>
          <w:i w:val="false"/>
          <w:color w:val="000000"/>
          <w:sz w:val="28"/>
        </w:rPr>
        <w:t>
      рұқсат беру – күнтізбелік 29 күннен аспайды;</w:t>
      </w:r>
      <w:r>
        <w:br/>
      </w:r>
      <w:r>
        <w:rPr>
          <w:rFonts w:ascii="Times New Roman"/>
          <w:b w:val="false"/>
          <w:i w:val="false"/>
          <w:color w:val="000000"/>
          <w:sz w:val="28"/>
        </w:rPr>
        <w:t>
      рұқсатты қайта ресімдеу – күнтізбелік 29 күн ішінде;</w:t>
      </w:r>
      <w:r>
        <w:br/>
      </w:r>
      <w:r>
        <w:rPr>
          <w:rFonts w:ascii="Times New Roman"/>
          <w:b w:val="false"/>
          <w:i w:val="false"/>
          <w:color w:val="000000"/>
          <w:sz w:val="28"/>
        </w:rPr>
        <w:t>
      өтінішті одан әрі қараудан дәлелді бас тартуды беру – күнтізбелік 14 күн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шешім қабылдайды және көрсетілетін қызметті берушінің жауапты орындаушысына берілетін мемлекеттік қызмет көрсету нәтижесінің жобасына қол қояды, 3 сағат;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(30 минут) немесе ХҚО-на береді немесе көрсетілетін қызметті алушының "жеке кабинетіне" орналастырады, 1 сағат ішінде;</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әрбір рәсімнің (іс-қимылдың)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
    <w:bookmarkStart w:name="z32" w:id="9"/>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
өзге де көрсетілетін қызметті берушілермен өзара іс-қимыл</w:t>
      </w:r>
      <w:r>
        <w:br/>
      </w:r>
      <w:r>
        <w:rPr>
          <w:rFonts w:ascii="Times New Roman"/>
          <w:b/>
          <w:i w:val="false"/>
          <w:color w:val="000000"/>
        </w:rPr>
        <w:t>
жасасу тәртібін, сондай-ақ мемлекеттік қызмет көрсету</w:t>
      </w:r>
      <w:r>
        <w:br/>
      </w:r>
      <w:r>
        <w:rPr>
          <w:rFonts w:ascii="Times New Roman"/>
          <w:b/>
          <w:i w:val="false"/>
          <w:color w:val="000000"/>
        </w:rPr>
        <w:t>
процесінде ақпараттық жүйелерді пайдалану</w:t>
      </w:r>
      <w:r>
        <w:br/>
      </w:r>
      <w:r>
        <w:rPr>
          <w:rFonts w:ascii="Times New Roman"/>
          <w:b/>
          <w:i w:val="false"/>
          <w:color w:val="000000"/>
        </w:rPr>
        <w:t>
тәртібін сипаттау</w:t>
      </w:r>
    </w:p>
    <w:bookmarkEnd w:id="9"/>
    <w:bookmarkStart w:name="z33" w:id="10"/>
    <w:p>
      <w:pPr>
        <w:spacing w:after="0"/>
        <w:ind w:left="0"/>
        <w:jc w:val="both"/>
      </w:pPr>
      <w:r>
        <w:rPr>
          <w:rFonts w:ascii="Times New Roman"/>
          <w:b w:val="false"/>
          <w:i w:val="false"/>
          <w:color w:val="000000"/>
          <w:sz w:val="28"/>
        </w:rPr>
        <w:t>
      9. ХҚО-на жүгіну тәртібін, көрсетілетін қызметті алушының сұрау салуын өңдеу ұзақтығын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мемлекеттік қызметті алу үшін ХҚО-на жүгінеді;</w:t>
      </w:r>
      <w:r>
        <w:br/>
      </w:r>
      <w:r>
        <w:rPr>
          <w:rFonts w:ascii="Times New Roman"/>
          <w:b w:val="false"/>
          <w:i w:val="false"/>
          <w:color w:val="000000"/>
          <w:sz w:val="28"/>
        </w:rPr>
        <w:t>
</w:t>
      </w:r>
      <w:r>
        <w:rPr>
          <w:rFonts w:ascii="Times New Roman"/>
          <w:b w:val="false"/>
          <w:i w:val="false"/>
          <w:color w:val="000000"/>
          <w:sz w:val="28"/>
        </w:rPr>
        <w:t>
      2) ХҚО-ның қызметкері өтініштің толтырылу дұрыстығын және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толықтығын тексереді, 15 минут;</w:t>
      </w:r>
      <w:r>
        <w:br/>
      </w:r>
      <w:r>
        <w:rPr>
          <w:rFonts w:ascii="Times New Roman"/>
          <w:b w:val="false"/>
          <w:i w:val="false"/>
          <w:color w:val="000000"/>
          <w:sz w:val="28"/>
        </w:rPr>
        <w:t>
      Көрсетілетін қызметті алушы құжаттар топтамасын толық ұсынбаған жағдайда ХҚО-ның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Құжаттар топтамасын толық ұсынған жағдайда, ХҚО-ның қызметкері оларды "Халыққа қызмет көрсету орталықтары үшін интеграцияланған ақпараттық жүйе" (бұдан әрі - ХҚО ИАЖ) ақпараттық жүйесінде тіркейді және көрсетілетін қызметті алушыға тиісті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3) Егер Қазақстан Республикасының заңдарында өзгеше көзделмесе, ХҚО қызметкері мемлекеттік қызмет көрсету кезінде ақпараттық жүйелерде қамтылған заңмен қорғалатын құпия мәліметтерді пайдалануға көрсетілетін қызметті алушының жазбаша келісімін алады (5 минуттан аспайды);</w:t>
      </w:r>
      <w:r>
        <w:br/>
      </w:r>
      <w:r>
        <w:rPr>
          <w:rFonts w:ascii="Times New Roman"/>
          <w:b w:val="false"/>
          <w:i w:val="false"/>
          <w:color w:val="000000"/>
          <w:sz w:val="28"/>
        </w:rPr>
        <w:t>
</w:t>
      </w:r>
      <w:r>
        <w:rPr>
          <w:rFonts w:ascii="Times New Roman"/>
          <w:b w:val="false"/>
          <w:i w:val="false"/>
          <w:color w:val="000000"/>
          <w:sz w:val="28"/>
        </w:rPr>
        <w:t>
      4) ХҚО-ның қызметкері ХҚО ИАЖ өтінішті тіркейді және көрсетілетін қызметті алушыға тиісті құжаттарды қабылдау туралы қолхат береді, 15 минут.</w:t>
      </w:r>
      <w:r>
        <w:br/>
      </w:r>
      <w:r>
        <w:rPr>
          <w:rFonts w:ascii="Times New Roman"/>
          <w:b w:val="false"/>
          <w:i w:val="false"/>
          <w:color w:val="000000"/>
          <w:sz w:val="28"/>
        </w:rPr>
        <w:t>
      Қолхат мыналар көрсетіле отырып беріледі:</w:t>
      </w:r>
      <w:r>
        <w:br/>
      </w:r>
      <w:r>
        <w:rPr>
          <w:rFonts w:ascii="Times New Roman"/>
          <w:b w:val="false"/>
          <w:i w:val="false"/>
          <w:color w:val="000000"/>
          <w:sz w:val="28"/>
        </w:rPr>
        <w:t>
      өтініштің нөмірі және қабылданған күні көрсетілген өтініш;</w:t>
      </w:r>
      <w:r>
        <w:br/>
      </w:r>
      <w:r>
        <w:rPr>
          <w:rFonts w:ascii="Times New Roman"/>
          <w:b w:val="false"/>
          <w:i w:val="false"/>
          <w:color w:val="000000"/>
          <w:sz w:val="28"/>
        </w:rPr>
        <w:t>
      сұратылған мемлекеттік қызметтердің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ХҚО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5) ХҚО қызметкері құжаттар топтамасын дайындайды және оларды көрсетілетін қызметті берушіге курьерлік немесе өзге де осыған уәкілетті байланыс арқылы жібереді, 1 жұмыс күні ішінде;</w:t>
      </w:r>
      <w:r>
        <w:br/>
      </w:r>
      <w:r>
        <w:rPr>
          <w:rFonts w:ascii="Times New Roman"/>
          <w:b w:val="false"/>
          <w:i w:val="false"/>
          <w:color w:val="000000"/>
          <w:sz w:val="28"/>
        </w:rPr>
        <w:t>
</w:t>
      </w:r>
      <w:r>
        <w:rPr>
          <w:rFonts w:ascii="Times New Roman"/>
          <w:b w:val="false"/>
          <w:i w:val="false"/>
          <w:color w:val="000000"/>
          <w:sz w:val="28"/>
        </w:rPr>
        <w:t>
      6) ХҚО-ның қызметкері тиісті құжаттарды қабылдау туралы қолхатта көрсетілген мерзімде көрсетілетін қызметті алушыға мемлекеттік қызмет көрсету нәтижесін береді, 15 минуттан аспайды.</w:t>
      </w:r>
      <w:r>
        <w:br/>
      </w:r>
      <w:r>
        <w:rPr>
          <w:rFonts w:ascii="Times New Roman"/>
          <w:b w:val="false"/>
          <w:i w:val="false"/>
          <w:color w:val="000000"/>
          <w:sz w:val="28"/>
        </w:rPr>
        <w:t>
      Ақпараттық жүйелердің функционалдық өзара іс-қимыл диаграммасы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көрсету кезінде көрсетілетін қызметті алушы және көрсетілетін қызметті берушінің жүгіну және рәсімдердің (іс-қимылдардың)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порталда жеке сәйкестендірме нөмірі (бұдан әрі – ЖСН) арқылы тіркеуді,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салудың жолдарын толтыруы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ЭЦҚ арқылы электрондық мемлекеттік қызмет көрсету үшін электрондық сұрау салуды куәландыруы;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электрондық сұрау салу мәртебесі және көрсетілетін қызметті алушының "жеке кабинетінде" портал арқылы мемлекеттік қызмет көрсету мерзімі туралы хабарламаны алуы;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көрсетілетін қызметті алушының "жеке кабинетіне" ЭЦҚ қолы қойылған электрондық құжат нысанында мемлекеттік қызмет көрсету нәтижесін жіберуі;</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"жеке кабинетінде" портал арқылы көрсетілетін қызметті алушының мемлекеттік қызмет нәтижесін алуы.</w:t>
      </w:r>
      <w:r>
        <w:br/>
      </w:r>
      <w:r>
        <w:rPr>
          <w:rFonts w:ascii="Times New Roman"/>
          <w:b w:val="false"/>
          <w:i w:val="false"/>
          <w:color w:val="000000"/>
          <w:sz w:val="28"/>
        </w:rPr>
        <w:t>
      Ақпараттық жүйелердің функционалдық өзара іс-қимыл диаграммасы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көрсетудің бизнес-процестерінің анықтамалығы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0"/>
    <w:bookmarkStart w:name="z48" w:id="11"/>
    <w:p>
      <w:pPr>
        <w:spacing w:after="0"/>
        <w:ind w:left="0"/>
        <w:jc w:val="both"/>
      </w:pPr>
      <w:r>
        <w:rPr>
          <w:rFonts w:ascii="Times New Roman"/>
          <w:b w:val="false"/>
          <w:i w:val="false"/>
          <w:color w:val="000000"/>
          <w:sz w:val="28"/>
        </w:rPr>
        <w:t xml:space="preserve">
"ІІ, ІІІ және ІV санат объектілер      </w:t>
      </w:r>
      <w:r>
        <w:br/>
      </w:r>
      <w:r>
        <w:rPr>
          <w:rFonts w:ascii="Times New Roman"/>
          <w:b w:val="false"/>
          <w:i w:val="false"/>
          <w:color w:val="000000"/>
          <w:sz w:val="28"/>
        </w:rPr>
        <w:t xml:space="preserve">
үшін қоршаған ортаға эмиссияға рұқсаттар  </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1-қосымша           </w:t>
      </w:r>
    </w:p>
    <w:bookmarkEnd w:id="11"/>
    <w:p>
      <w:pPr>
        <w:spacing w:after="0"/>
        <w:ind w:left="0"/>
        <w:jc w:val="left"/>
      </w:pPr>
      <w:r>
        <w:rPr>
          <w:rFonts w:ascii="Times New Roman"/>
          <w:b/>
          <w:i w:val="false"/>
          <w:color w:val="000000"/>
        </w:rPr>
        <w:t xml:space="preserve"> Әрбір іс-қимылдың (рәсімнің) ұзақтығын көрсете отырып,</w:t>
      </w:r>
      <w:r>
        <w:br/>
      </w:r>
      <w:r>
        <w:rPr>
          <w:rFonts w:ascii="Times New Roman"/>
          <w:b/>
          <w:i w:val="false"/>
          <w:color w:val="000000"/>
        </w:rPr>
        <w:t>
әрбір іс-қимылдың (рәсімнің) өту блок-схемасы</w:t>
      </w:r>
    </w:p>
    <w:p>
      <w:pPr>
        <w:spacing w:after="0"/>
        <w:ind w:left="0"/>
        <w:jc w:val="both"/>
      </w:pPr>
      <w:r>
        <w:drawing>
          <wp:inline distT="0" distB="0" distL="0" distR="0">
            <wp:extent cx="73914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91400" cy="3378200"/>
                    </a:xfrm>
                    <a:prstGeom prst="rect">
                      <a:avLst/>
                    </a:prstGeom>
                  </pic:spPr>
                </pic:pic>
              </a:graphicData>
            </a:graphic>
          </wp:inline>
        </w:drawing>
      </w:r>
    </w:p>
    <w:bookmarkStart w:name="z49" w:id="12"/>
    <w:p>
      <w:pPr>
        <w:spacing w:after="0"/>
        <w:ind w:left="0"/>
        <w:jc w:val="both"/>
      </w:pPr>
      <w:r>
        <w:rPr>
          <w:rFonts w:ascii="Times New Roman"/>
          <w:b w:val="false"/>
          <w:i w:val="false"/>
          <w:color w:val="000000"/>
          <w:sz w:val="28"/>
        </w:rPr>
        <w:t xml:space="preserve">
"ІІ, ІІІ және ІV санат объектілер      </w:t>
      </w:r>
      <w:r>
        <w:br/>
      </w:r>
      <w:r>
        <w:rPr>
          <w:rFonts w:ascii="Times New Roman"/>
          <w:b w:val="false"/>
          <w:i w:val="false"/>
          <w:color w:val="000000"/>
          <w:sz w:val="28"/>
        </w:rPr>
        <w:t xml:space="preserve">
үшін қоршаған ортаға эмиссияға рұқсаттар  </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2-қосымша           </w:t>
      </w:r>
    </w:p>
    <w:bookmarkEnd w:id="12"/>
    <w:p>
      <w:pPr>
        <w:spacing w:after="0"/>
        <w:ind w:left="0"/>
        <w:jc w:val="left"/>
      </w:pPr>
      <w:r>
        <w:rPr>
          <w:rFonts w:ascii="Times New Roman"/>
          <w:b/>
          <w:i w:val="false"/>
          <w:color w:val="000000"/>
        </w:rPr>
        <w:t xml:space="preserve"> ХҚО арқылы мемлекеттік қызмет көрсетуге тартылған ақпараттық</w:t>
      </w:r>
      <w:r>
        <w:br/>
      </w:r>
      <w:r>
        <w:rPr>
          <w:rFonts w:ascii="Times New Roman"/>
          <w:b/>
          <w:i w:val="false"/>
          <w:color w:val="000000"/>
        </w:rPr>
        <w:t>
жүйелердің функционалдық өзара іс-қимыл диаграммасы</w:t>
      </w:r>
    </w:p>
    <w:p>
      <w:pPr>
        <w:spacing w:after="0"/>
        <w:ind w:left="0"/>
        <w:jc w:val="both"/>
      </w:pPr>
      <w:r>
        <w:drawing>
          <wp:inline distT="0" distB="0" distL="0" distR="0">
            <wp:extent cx="73914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91400" cy="36957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429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29500" cy="4953000"/>
                    </a:xfrm>
                    <a:prstGeom prst="rect">
                      <a:avLst/>
                    </a:prstGeom>
                  </pic:spPr>
                </pic:pic>
              </a:graphicData>
            </a:graphic>
          </wp:inline>
        </w:drawing>
      </w:r>
    </w:p>
    <w:bookmarkStart w:name="z50" w:id="13"/>
    <w:p>
      <w:pPr>
        <w:spacing w:after="0"/>
        <w:ind w:left="0"/>
        <w:jc w:val="both"/>
      </w:pPr>
      <w:r>
        <w:rPr>
          <w:rFonts w:ascii="Times New Roman"/>
          <w:b w:val="false"/>
          <w:i w:val="false"/>
          <w:color w:val="000000"/>
          <w:sz w:val="28"/>
        </w:rPr>
        <w:t xml:space="preserve">
"ІІ, ІІІ және ІV санат объектілер      </w:t>
      </w:r>
      <w:r>
        <w:br/>
      </w:r>
      <w:r>
        <w:rPr>
          <w:rFonts w:ascii="Times New Roman"/>
          <w:b w:val="false"/>
          <w:i w:val="false"/>
          <w:color w:val="000000"/>
          <w:sz w:val="28"/>
        </w:rPr>
        <w:t xml:space="preserve">
үшін қоршаған ортаға эмиссияға рұқсаттар  </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3-қосымша           </w:t>
      </w:r>
    </w:p>
    <w:bookmarkEnd w:id="13"/>
    <w:p>
      <w:pPr>
        <w:spacing w:after="0"/>
        <w:ind w:left="0"/>
        <w:jc w:val="left"/>
      </w:pPr>
      <w:r>
        <w:rPr>
          <w:rFonts w:ascii="Times New Roman"/>
          <w:b/>
          <w:i w:val="false"/>
          <w:color w:val="000000"/>
        </w:rPr>
        <w:t xml:space="preserve"> Портал арқылы мемлекеттік қызмет көрсетуге тартылған</w:t>
      </w:r>
      <w:r>
        <w:br/>
      </w:r>
      <w:r>
        <w:rPr>
          <w:rFonts w:ascii="Times New Roman"/>
          <w:b/>
          <w:i w:val="false"/>
          <w:color w:val="000000"/>
        </w:rPr>
        <w:t>
ақпараттық жүйелердің функционалдық өзара іс-қимыл диаграммасы</w:t>
      </w:r>
    </w:p>
    <w:p>
      <w:pPr>
        <w:spacing w:after="0"/>
        <w:ind w:left="0"/>
        <w:jc w:val="both"/>
      </w:pPr>
      <w:r>
        <w:drawing>
          <wp:inline distT="0" distB="0" distL="0" distR="0">
            <wp:extent cx="73152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15200" cy="4152900"/>
                    </a:xfrm>
                    <a:prstGeom prst="rect">
                      <a:avLst/>
                    </a:prstGeom>
                  </pic:spPr>
                </pic:pic>
              </a:graphicData>
            </a:graphic>
          </wp:inline>
        </w:drawing>
      </w:r>
    </w:p>
    <w:p>
      <w:pPr>
        <w:spacing w:after="0"/>
        <w:ind w:left="0"/>
        <w:jc w:val="both"/>
      </w:pPr>
      <w:r>
        <w:drawing>
          <wp:inline distT="0" distB="0" distL="0" distR="0">
            <wp:extent cx="71628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62800" cy="5829300"/>
                    </a:xfrm>
                    <a:prstGeom prst="rect">
                      <a:avLst/>
                    </a:prstGeom>
                  </pic:spPr>
                </pic:pic>
              </a:graphicData>
            </a:graphic>
          </wp:inline>
        </w:drawing>
      </w:r>
    </w:p>
    <w:bookmarkStart w:name="z51" w:id="14"/>
    <w:p>
      <w:pPr>
        <w:spacing w:after="0"/>
        <w:ind w:left="0"/>
        <w:jc w:val="both"/>
      </w:pPr>
      <w:r>
        <w:rPr>
          <w:rFonts w:ascii="Times New Roman"/>
          <w:b w:val="false"/>
          <w:i w:val="false"/>
          <w:color w:val="000000"/>
          <w:sz w:val="28"/>
        </w:rPr>
        <w:t xml:space="preserve">
"ІІ, ІІІ және ІV санат объектілер      </w:t>
      </w:r>
      <w:r>
        <w:br/>
      </w:r>
      <w:r>
        <w:rPr>
          <w:rFonts w:ascii="Times New Roman"/>
          <w:b w:val="false"/>
          <w:i w:val="false"/>
          <w:color w:val="000000"/>
          <w:sz w:val="28"/>
        </w:rPr>
        <w:t xml:space="preserve">
үшін қоршаған ортаға эмиссияға рұқсаттар  </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4-қосымша           </w:t>
      </w:r>
    </w:p>
    <w:bookmarkEnd w:id="14"/>
    <w:p>
      <w:pPr>
        <w:spacing w:after="0"/>
        <w:ind w:left="0"/>
        <w:jc w:val="left"/>
      </w:pPr>
      <w:r>
        <w:rPr>
          <w:rFonts w:ascii="Times New Roman"/>
          <w:b/>
          <w:i w:val="false"/>
          <w:color w:val="000000"/>
        </w:rPr>
        <w:t xml:space="preserve"> "ІІ, ІІІ және ІV санат объектілер үшін қоршаған ортаға</w:t>
      </w:r>
      <w:r>
        <w:br/>
      </w:r>
      <w:r>
        <w:rPr>
          <w:rFonts w:ascii="Times New Roman"/>
          <w:b/>
          <w:i w:val="false"/>
          <w:color w:val="000000"/>
        </w:rPr>
        <w:t>
эмиссияға рұқсаттар беру" мемлекеттік қызмет көрсетудің</w:t>
      </w:r>
      <w:r>
        <w:br/>
      </w:r>
      <w:r>
        <w:rPr>
          <w:rFonts w:ascii="Times New Roman"/>
          <w:b/>
          <w:i w:val="false"/>
          <w:color w:val="000000"/>
        </w:rPr>
        <w:t>
бизнес-процестерінің анықтамалығы</w:t>
      </w:r>
    </w:p>
    <w:p>
      <w:pPr>
        <w:spacing w:after="0"/>
        <w:ind w:left="0"/>
        <w:jc w:val="both"/>
      </w:pPr>
      <w:r>
        <w:drawing>
          <wp:inline distT="0" distB="0" distL="0" distR="0">
            <wp:extent cx="7467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67600" cy="3276600"/>
                    </a:xfrm>
                    <a:prstGeom prst="rect">
                      <a:avLst/>
                    </a:prstGeom>
                  </pic:spPr>
                </pic:pic>
              </a:graphicData>
            </a:graphic>
          </wp:inline>
        </w:drawing>
      </w:r>
    </w:p>
    <w:p>
      <w:pPr>
        <w:spacing w:after="0"/>
        <w:ind w:left="0"/>
        <w:jc w:val="both"/>
      </w:pPr>
      <w:r>
        <w:drawing>
          <wp:inline distT="0" distB="0" distL="0" distR="0">
            <wp:extent cx="74549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54900" cy="3911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