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485e" w14:textId="5ae4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Маңғыстау облысы Түпқараған ауданы әкімдігінің 2014 жылғы 15 сәуірдегі № 85 қаулысы. Маңғыстау облысының Әділет департаментінде 2014 жылғы 14 мамырда № 2417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«Түпқараған аудандық экономика және қаржы бөлімі» мемлекеттік мекемесі (Ж.Ж. Төлеген) 2014 жылға арналған мектепке дейінгі тәрбие мен оқытуға мемлекеттік білім беру тапсырысын, жан басына шаққандағы қаржыландыру мөлшерін көзделген қаржыландыру жоспары шегінде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«Түпқараған аудандық білім бөлімі» мемлекеттік мекемесі (А.К. Утесбаева) осы қаулыны әділет органдарында мемлекеттік тіркеуді, оны бұқаралық ақпарат құралдарында ресми жариялауды және Түпқараған ауданы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аудан әкімінің орынбасары Т.А. Алтынғалиевке жүктелсін. </w:t>
      </w:r>
      <w:r>
        <w:br/>
      </w:r>
      <w:r>
        <w:rPr>
          <w:rFonts w:ascii="Times New Roman"/>
          <w:b w:val="false"/>
          <w:i w:val="false"/>
          <w:color w:val="000000"/>
          <w:sz w:val="28"/>
        </w:rPr>
        <w:t>
</w:t>
      </w:r>
      <w:r>
        <w:rPr>
          <w:rFonts w:ascii="Times New Roman"/>
          <w:b w:val="false"/>
          <w:i w:val="false"/>
          <w:color w:val="000000"/>
          <w:sz w:val="28"/>
        </w:rPr>
        <w:t>
      5.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xml:space="preserve">      Аудан әкімінің м.а.                     Б. Ерсайынұлы </w:t>
      </w:r>
      <w:r>
        <w:br/>
      </w: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Түпқараған ауданы әкімдігінің</w:t>
      </w:r>
      <w:r>
        <w:br/>
      </w:r>
      <w:r>
        <w:rPr>
          <w:rFonts w:ascii="Times New Roman"/>
          <w:b w:val="false"/>
          <w:i w:val="false"/>
          <w:color w:val="000000"/>
          <w:sz w:val="28"/>
        </w:rPr>
        <w:t>
2014 жылғы 15 cәуірдегі</w:t>
      </w:r>
      <w:r>
        <w:br/>
      </w:r>
      <w:r>
        <w:rPr>
          <w:rFonts w:ascii="Times New Roman"/>
          <w:b w:val="false"/>
          <w:i w:val="false"/>
          <w:color w:val="000000"/>
          <w:sz w:val="28"/>
        </w:rPr>
        <w:t>
№ 85 қаулысымен бекітілген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Түпқараған ауданы бойынша 2014 жылға арналған мектепке дейінгі ұйымдардағы мектепке дейінгі тәрбие мен оқытуға мемлекеттік білім беру тапсырысы, республикалық бюджет есебінен жан басына шаққандағы қаржыландыру және ата-ананың ақы төлеу мөлшері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167"/>
        <w:gridCol w:w="1521"/>
        <w:gridCol w:w="1829"/>
        <w:gridCol w:w="1563"/>
        <w:gridCol w:w="1708"/>
        <w:gridCol w:w="1894"/>
        <w:gridCol w:w="1729"/>
        <w:gridCol w:w="1772"/>
        <w:gridCol w:w="1959"/>
        <w:gridCol w:w="1603"/>
      </w:tblGrid>
      <w:tr>
        <w:trPr>
          <w:trHeight w:val="132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бір айға арналған жан басына шаққандағы қаржыландыру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бір айға арналған ата-ананың ақы төлеу мөлшері (теңге)</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w:t>
            </w:r>
            <w:r>
              <w:br/>
            </w:r>
            <w:r>
              <w:rPr>
                <w:rFonts w:ascii="Times New Roman"/>
                <w:b w:val="false"/>
                <w:i w:val="false"/>
                <w:color w:val="000000"/>
                <w:sz w:val="20"/>
              </w:rPr>
              <w:t>
бақша (мем-</w:t>
            </w:r>
            <w:r>
              <w:br/>
            </w:r>
            <w:r>
              <w:rPr>
                <w:rFonts w:ascii="Times New Roman"/>
                <w:b w:val="false"/>
                <w:i w:val="false"/>
                <w:color w:val="000000"/>
                <w:sz w:val="20"/>
              </w:rPr>
              <w:t>
лекет-</w:t>
            </w:r>
            <w:r>
              <w:br/>
            </w:r>
            <w:r>
              <w:rPr>
                <w:rFonts w:ascii="Times New Roman"/>
                <w:b w:val="false"/>
                <w:i w:val="false"/>
                <w:color w:val="000000"/>
                <w:sz w:val="20"/>
              </w:rPr>
              <w:t>
тік/ жеке меншік)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жанында-</w:t>
            </w:r>
            <w:r>
              <w:br/>
            </w:r>
            <w:r>
              <w:rPr>
                <w:rFonts w:ascii="Times New Roman"/>
                <w:b w:val="false"/>
                <w:i w:val="false"/>
                <w:color w:val="000000"/>
                <w:sz w:val="20"/>
              </w:rPr>
              <w:t>
ғы шағын орталық</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w:t>
            </w:r>
            <w:r>
              <w:br/>
            </w:r>
            <w:r>
              <w:rPr>
                <w:rFonts w:ascii="Times New Roman"/>
                <w:b w:val="false"/>
                <w:i w:val="false"/>
                <w:color w:val="000000"/>
                <w:sz w:val="20"/>
              </w:rPr>
              <w:t>
лар толық күн бола-</w:t>
            </w:r>
            <w:r>
              <w:br/>
            </w:r>
            <w:r>
              <w:rPr>
                <w:rFonts w:ascii="Times New Roman"/>
                <w:b w:val="false"/>
                <w:i w:val="false"/>
                <w:color w:val="000000"/>
                <w:sz w:val="20"/>
              </w:rPr>
              <w:t>
тын жеке меншік шағын орта-</w:t>
            </w:r>
            <w:r>
              <w:br/>
            </w:r>
            <w:r>
              <w:rPr>
                <w:rFonts w:ascii="Times New Roman"/>
                <w:b w:val="false"/>
                <w:i w:val="false"/>
                <w:color w:val="000000"/>
                <w:sz w:val="20"/>
              </w:rPr>
              <w:t>
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w:t>
            </w:r>
            <w:r>
              <w:br/>
            </w:r>
            <w:r>
              <w:rPr>
                <w:rFonts w:ascii="Times New Roman"/>
                <w:b w:val="false"/>
                <w:i w:val="false"/>
                <w:color w:val="000000"/>
                <w:sz w:val="20"/>
              </w:rPr>
              <w:t>
бақша (мем-</w:t>
            </w:r>
            <w:r>
              <w:br/>
            </w:r>
            <w:r>
              <w:rPr>
                <w:rFonts w:ascii="Times New Roman"/>
                <w:b w:val="false"/>
                <w:i w:val="false"/>
                <w:color w:val="000000"/>
                <w:sz w:val="20"/>
              </w:rPr>
              <w:t>
лекет-</w:t>
            </w:r>
            <w:r>
              <w:br/>
            </w:r>
            <w:r>
              <w:rPr>
                <w:rFonts w:ascii="Times New Roman"/>
                <w:b w:val="false"/>
                <w:i w:val="false"/>
                <w:color w:val="000000"/>
                <w:sz w:val="20"/>
              </w:rPr>
              <w:t>
тік/</w:t>
            </w:r>
            <w:r>
              <w:br/>
            </w:r>
            <w:r>
              <w:rPr>
                <w:rFonts w:ascii="Times New Roman"/>
                <w:b w:val="false"/>
                <w:i w:val="false"/>
                <w:color w:val="000000"/>
                <w:sz w:val="20"/>
              </w:rPr>
              <w:t>
жеке меншік)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жанында-</w:t>
            </w:r>
            <w:r>
              <w:br/>
            </w:r>
            <w:r>
              <w:rPr>
                <w:rFonts w:ascii="Times New Roman"/>
                <w:b w:val="false"/>
                <w:i w:val="false"/>
                <w:color w:val="000000"/>
                <w:sz w:val="20"/>
              </w:rPr>
              <w:t>
ғы шағын орталық</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жеке меншік шағын орталық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w:t>
            </w:r>
            <w:r>
              <w:br/>
            </w:r>
            <w:r>
              <w:rPr>
                <w:rFonts w:ascii="Times New Roman"/>
                <w:b w:val="false"/>
                <w:i w:val="false"/>
                <w:color w:val="000000"/>
                <w:sz w:val="20"/>
              </w:rPr>
              <w:t>
бақша (мем-</w:t>
            </w:r>
            <w:r>
              <w:br/>
            </w:r>
            <w:r>
              <w:rPr>
                <w:rFonts w:ascii="Times New Roman"/>
                <w:b w:val="false"/>
                <w:i w:val="false"/>
                <w:color w:val="000000"/>
                <w:sz w:val="20"/>
              </w:rPr>
              <w:t>
лекет-</w:t>
            </w:r>
            <w:r>
              <w:br/>
            </w:r>
            <w:r>
              <w:rPr>
                <w:rFonts w:ascii="Times New Roman"/>
                <w:b w:val="false"/>
                <w:i w:val="false"/>
                <w:color w:val="000000"/>
                <w:sz w:val="20"/>
              </w:rPr>
              <w:t>
тік/</w:t>
            </w:r>
            <w:r>
              <w:br/>
            </w:r>
            <w:r>
              <w:rPr>
                <w:rFonts w:ascii="Times New Roman"/>
                <w:b w:val="false"/>
                <w:i w:val="false"/>
                <w:color w:val="000000"/>
                <w:sz w:val="20"/>
              </w:rPr>
              <w:t>
жеке меншік)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жанында-</w:t>
            </w:r>
            <w:r>
              <w:br/>
            </w:r>
            <w:r>
              <w:rPr>
                <w:rFonts w:ascii="Times New Roman"/>
                <w:b w:val="false"/>
                <w:i w:val="false"/>
                <w:color w:val="000000"/>
                <w:sz w:val="20"/>
              </w:rPr>
              <w:t>
ғы шағын орталық</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жеке шағын орталық</w:t>
            </w:r>
          </w:p>
        </w:tc>
      </w:tr>
      <w:tr>
        <w:trPr>
          <w:trHeight w:val="9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Түпқара-</w:t>
            </w:r>
            <w:r>
              <w:br/>
            </w:r>
            <w:r>
              <w:rPr>
                <w:rFonts w:ascii="Times New Roman"/>
                <w:b/>
                <w:i w:val="false"/>
                <w:color w:val="000000"/>
                <w:sz w:val="20"/>
              </w:rPr>
              <w:t>
ған ауданы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560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22 223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13 024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26 092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8190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8190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