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f6a9" w14:textId="ed1f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23 желтоқсандағы № 20/131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аудандақ мәслихатының 2014 жылғы 12 желтоқсандағы № 29/203 шешімі. Маңғыстау облысының Әділет департаментінде 2014 жылғы 15 желтоқсанда № 2552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23 желтоқсандағы </w:t>
      </w:r>
      <w:r>
        <w:rPr>
          <w:rFonts w:ascii="Times New Roman"/>
          <w:b w:val="false"/>
          <w:i w:val="false"/>
          <w:color w:val="000000"/>
          <w:sz w:val="28"/>
        </w:rPr>
        <w:t>№ 20/131</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2333 болып тіркелген, 2014 жылғы 31 қаңтардағы № 5 «Рауан»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оның ішінде 2014 жылға келесідей көлемдерде:</w:t>
      </w:r>
      <w:r>
        <w:br/>
      </w:r>
      <w:r>
        <w:rPr>
          <w:rFonts w:ascii="Times New Roman"/>
          <w:b w:val="false"/>
          <w:i w:val="false"/>
          <w:color w:val="000000"/>
          <w:sz w:val="28"/>
        </w:rPr>
        <w:t>
</w:t>
      </w:r>
      <w:r>
        <w:rPr>
          <w:rFonts w:ascii="Times New Roman"/>
          <w:b w:val="false"/>
          <w:i w:val="false"/>
          <w:color w:val="000000"/>
          <w:sz w:val="28"/>
        </w:rPr>
        <w:t>
      1) кірістер – 8341006,0 мың теңге, оның ішінде:</w:t>
      </w:r>
      <w:r>
        <w:br/>
      </w:r>
      <w:r>
        <w:rPr>
          <w:rFonts w:ascii="Times New Roman"/>
          <w:b w:val="false"/>
          <w:i w:val="false"/>
          <w:color w:val="000000"/>
          <w:sz w:val="28"/>
        </w:rPr>
        <w:t>
      салықтық түсімдер бойынша – 2347430,0 мың теңге;</w:t>
      </w:r>
      <w:r>
        <w:br/>
      </w:r>
      <w:r>
        <w:rPr>
          <w:rFonts w:ascii="Times New Roman"/>
          <w:b w:val="false"/>
          <w:i w:val="false"/>
          <w:color w:val="000000"/>
          <w:sz w:val="28"/>
        </w:rPr>
        <w:t>
      салықтық емес түсімдер бойынша – 62653,0 мың теңге;</w:t>
      </w:r>
      <w:r>
        <w:br/>
      </w:r>
      <w:r>
        <w:rPr>
          <w:rFonts w:ascii="Times New Roman"/>
          <w:b w:val="false"/>
          <w:i w:val="false"/>
          <w:color w:val="000000"/>
          <w:sz w:val="28"/>
        </w:rPr>
        <w:t>
      негізгі капиталды сатудан түсетін түсімдер – 30143,0 мың теңге;</w:t>
      </w:r>
      <w:r>
        <w:br/>
      </w:r>
      <w:r>
        <w:rPr>
          <w:rFonts w:ascii="Times New Roman"/>
          <w:b w:val="false"/>
          <w:i w:val="false"/>
          <w:color w:val="000000"/>
          <w:sz w:val="28"/>
        </w:rPr>
        <w:t>
      трансферттер түсімі бойынша – 5900780,0 мың теңге;</w:t>
      </w:r>
      <w:r>
        <w:br/>
      </w:r>
      <w:r>
        <w:rPr>
          <w:rFonts w:ascii="Times New Roman"/>
          <w:b w:val="false"/>
          <w:i w:val="false"/>
          <w:color w:val="000000"/>
          <w:sz w:val="28"/>
        </w:rPr>
        <w:t>
</w:t>
      </w:r>
      <w:r>
        <w:rPr>
          <w:rFonts w:ascii="Times New Roman"/>
          <w:b w:val="false"/>
          <w:i w:val="false"/>
          <w:color w:val="000000"/>
          <w:sz w:val="28"/>
        </w:rPr>
        <w:t>
      2) шығындар – 8465462,3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77737,0 мың теңге:</w:t>
      </w:r>
      <w:r>
        <w:br/>
      </w:r>
      <w:r>
        <w:rPr>
          <w:rFonts w:ascii="Times New Roman"/>
          <w:b w:val="false"/>
          <w:i w:val="false"/>
          <w:color w:val="000000"/>
          <w:sz w:val="28"/>
        </w:rPr>
        <w:t>
      бюджеттік кредиттер – 96892,0 мың теңге;</w:t>
      </w:r>
      <w:r>
        <w:br/>
      </w:r>
      <w:r>
        <w:rPr>
          <w:rFonts w:ascii="Times New Roman"/>
          <w:b w:val="false"/>
          <w:i w:val="false"/>
          <w:color w:val="000000"/>
          <w:sz w:val="28"/>
        </w:rPr>
        <w:t>
      бюджеттік кредиттерді өтеу – 19155,0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-202193,3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202193,3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4.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А.Ұлұқбанов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12 желтоқсан 2014 жыл</w:t>
      </w:r>
      <w:r>
        <w:br/>
      </w:r>
      <w:r>
        <w:rPr>
          <w:rFonts w:ascii="Times New Roman"/>
          <w:b w:val="false"/>
          <w:i w:val="false"/>
          <w:color w:val="000000"/>
          <w:sz w:val="28"/>
        </w:rPr>
        <w:t>
 </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Аудандық мәслихаттың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 29/203 шешіміне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21"/>
        <w:gridCol w:w="785"/>
        <w:gridCol w:w="828"/>
        <w:gridCol w:w="5780"/>
        <w:gridCol w:w="3380"/>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8 341 006,0
</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2 347 430,0
</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584 231,0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584 231,0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461 717,0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1 261 764,0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1 175 461,0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76 554,0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13 089,0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62 653,0
</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5 626,0</w:t>
            </w:r>
          </w:p>
        </w:tc>
      </w:tr>
      <w:tr>
        <w:trPr>
          <w:trHeight w:val="11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47 577,0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47 577,0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30 143,0
</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30 143,0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30 143,0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5 900 780,0
</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5 900 780,0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5 900 780,0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8 465 462,3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272 350,7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96 888,0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96 888,0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28 121,0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28 240,7</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5 418,0</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21 661,7</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3 862,0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
</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4 182 669,0
</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503 908,0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280 131,0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223 777,0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172 637,0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11 368,0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2 984 708,0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2 775 797,0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79 797,0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14 851,0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694 053,0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694 053,0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327 173,1
</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296 103,0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56 102,0</w:t>
            </w:r>
          </w:p>
        </w:tc>
      </w:tr>
      <w:tr>
        <w:trPr>
          <w:trHeight w:val="8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162 979,0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30 703,1</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23 327,0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5 394,1</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3 120 895,3
</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22 765,2</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22 765,2</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18 045,0</w:t>
            </w:r>
          </w:p>
        </w:tc>
      </w:tr>
      <w:tr>
        <w:trPr>
          <w:trHeight w:val="4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2 982 829,0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173 987,0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1 232 448,0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14 874,0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1 552 800,0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97 256,1</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37 034,1</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270 833,0
</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98 591,0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98 591,0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59 709,0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48 163,0</w:t>
            </w:r>
          </w:p>
        </w:tc>
      </w:tr>
      <w:tr>
        <w:trPr>
          <w:trHeight w:val="8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89 393,0
</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15 811,0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11 249,0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13 213,0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9 509,0</w:t>
            </w:r>
          </w:p>
        </w:tc>
      </w:tr>
      <w:tr>
        <w:trPr>
          <w:trHeight w:val="7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17 746,0
</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17 746,0</w:t>
            </w:r>
          </w:p>
        </w:tc>
      </w:tr>
      <w:tr>
        <w:trPr>
          <w:trHeight w:val="10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65 489,9
</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25 623,6</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4 367,4</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21 256,2</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39 866,3</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114 829,0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4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53 454,0</w:t>
            </w:r>
          </w:p>
        </w:tc>
      </w:tr>
      <w:tr>
        <w:trPr>
          <w:trHeight w:val="8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77 737,0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96 892,0
</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19 155,0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-202 193,3
</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202 193,3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96 892,0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19 155,0
</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124 456,3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