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71db" w14:textId="cd67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08 желтоқсанда № 302 қаулысы. Маңғыстау облысы Әділет департаментінде 2014 жылғы 09 қаңтарда № 2580 болып тіркелді.Күші жойылды - Маңғыстау облысы әкімдігінің 2015 жылғы 31 шілдедегі № 232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облысы әкімдігінің 31.07.2015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232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«Мемлекеттік көрсетілетін қызметтер туралы» 2013 жылғы 15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туралы» 2014 жылғы 12 мамырдағы № 133 Қазақстан Республикасы Экономика және бюджеттік жоспарлау министрінің бұйрығына (Нормативтік құқықтық актілерді мемлекеттік тіркеу тізілімінде № 9432 болып тіркелген)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Маңғыстау облысы әкімдігінің кейбір қаулыларына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«Облыстық ауыл шаруашылығы басқармасы» мемлекеттік мекемесі (Б. Ерсайынұлы)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ауыл шаруашылығы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желтоқсан 2014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кейбір қаулыларына енгізілетін өзгерістер мен толықтырулар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«Жеке қосалқы шаруашылықтың болуы туралы анықтама беру» мемлекеттік көрсетілетін қызмет регламентін бекіту туралы» Маңғыстау облысы әкімдігінің 2014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2438 болып тіркелген, 2014 жылғы 10 маусымда «Әділет» ақпараттық-құқықтық жүйесінде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«Жеке қосалқы шаруашылықтың болуы туралы анықтама беру»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17-тармақпен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Орталықпен өзара іс-қимыл тәртібінің және мемлекеттік қызмет көрсету процесінде ақпараттық жүйелерді қолдану тәртібінің сипаттамасы осы Регламенттің 4-қосымшасына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«Мал шаруашылығы өнімдерінің өнімділігі мен сапасын арттыруды субсидиялау» мемлекеттік көрсетілетін қызмет регламентін бекіту туралы» Маңғыстау облысы әкімдігінің 2014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2441 болып тіркелген, 2014 жылғы 13 маусымда «Әділет» ақпараттық-құқықтық жүйесінде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«Мал шаруашылығы өнімдерінің өнімділігі мен сапасын арттыруды субсидиялау»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Рәсімдердің (іс-қимылдардың) реттілігін сипаттау осы «Мал шаруашылығы өнімдерінің өнімділігі мен сапасын арттыруды субсидиялау» мемлекеттік көрсетілетін қызмет регламентіне (бұдан әрі – Регламент) 1-қосымшаға сәйкес блок-схемамен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Мемлекеттік қызмет көрсету процесінде рәсімдердің (іс-қимылдардың) реті, көрсетілетін қызметті берушінің құрылымдық бөлімшелерінің (қызметкерлерінің) өзара іс-қимылдарының толық сипаттамасы осы Регламенттің 2-қосымшасына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«Мал шаруашылығы өнімдерінің өнімділігі мен сапасын арттыруды субсидиялау» мемлекеттік көрсетілетін қызмет регламентінің қосымшасы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«Асыл тұқымды мал шаруашылығын дамытуды субсидиялау» мемлекеттік көрсетілетін қызмет регламентін бекіту туралы» Маңғыстау облысы әкімдігінің 2014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2442 болып тіркелген, 2014 жылғы 13 маусымда «Әділет» ақпараттық-құқықтық жүйесінде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«Асыл тұқымды мал шаруашылығын дамытуды субсидиялау»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Рәсімдердің (іс-қимылдардың) реттілігін сипаттау осы «Асыл тұқымды мал шаруашылығын дамытуды субсидиялау» мемлекеттік көрсетілетін қызмет регламентіне (бұдан әрі – Регламент) 1-қосымшаға сәйкес блок-схемамен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Мемлекеттік қызмет көрсету процесінде рәсімдердің (іс-қимылдардың) реті, көрсетілетін қызметті берушінің құрылымдық бөлімшелерінің (қызметкерлерінің) өзара іс-қимылдарының толық сипаттамасы осы Регламенттің 2-қосымшасына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«Асыл тұқымды мал шаруашылығын дамытуды субсидиялау» мемлекеттік көрсетілетін қызмет регламентінің қосымшасы осы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–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«Жеке қосалқы шаруашылықтың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туралы анықтама беру»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4 –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06299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4450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–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Мал шаруашылығы өнімдерінің өнімділігі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rPr>
          <w:rFonts w:ascii="Times New Roman"/>
          <w:b w:val="false"/>
          <w:i w:val="false"/>
          <w:color w:val="0d0d0d"/>
          <w:sz w:val="28"/>
        </w:rPr>
        <w:t>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1 –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08712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2926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–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Мал шаруашылығы өнімдерінің өнімділігі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rPr>
          <w:rFonts w:ascii="Times New Roman"/>
          <w:b w:val="false"/>
          <w:i w:val="false"/>
          <w:color w:val="0d0d0d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мемлекеттiк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1 –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9474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–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дамытуды субсидиялау</w:t>
      </w:r>
      <w:r>
        <w:rPr>
          <w:rFonts w:ascii="Times New Roman"/>
          <w:b w:val="false"/>
          <w:i w:val="false"/>
          <w:color w:val="0d0d0d"/>
          <w:sz w:val="28"/>
        </w:rPr>
        <w:t>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2 –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09601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4069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08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–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d0d0d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дамытуды субсидиялау</w:t>
      </w:r>
      <w:r>
        <w:rPr>
          <w:rFonts w:ascii="Times New Roman"/>
          <w:b w:val="false"/>
          <w:i w:val="false"/>
          <w:color w:val="0d0d0d"/>
          <w:sz w:val="28"/>
        </w:rPr>
        <w:t>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1 –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9728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