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24e9" w14:textId="df62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21 қазандағы № 264 қаулысы. Маңғыстау облысы Әділет департаментінде 2014 жылғы 02 желтоқсанда № 2540 болып тіркелді. Күші жойылды – Маңғыстау облысы әкімдігінің 2015 жылғы 28 қазандағы № 331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28.10.2015 </w:t>
      </w:r>
      <w:r>
        <w:rPr>
          <w:rFonts w:ascii="Times New Roman"/>
          <w:b w:val="false"/>
          <w:i w:val="false"/>
          <w:color w:val="ff0000"/>
          <w:sz w:val="28"/>
        </w:rPr>
        <w:t xml:space="preserve">№ 331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сәулет және қала құрылысы басқармасы» мемлекеттік мекемесі (Н.М. Жайлау)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әкімінің м. а.                    С. Алдашев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«Маңғыстау облысының </w:t>
      </w:r>
      <w:r>
        <w:br/>
      </w:r>
      <w:r>
        <w:rPr>
          <w:rFonts w:ascii="Times New Roman"/>
          <w:b w:val="false"/>
          <w:i w:val="false"/>
          <w:color w:val="000000"/>
          <w:sz w:val="28"/>
        </w:rPr>
        <w:t xml:space="preserve">
      сәулет және қала құрылысы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Н. М. Жайлау</w:t>
      </w:r>
      <w:r>
        <w:br/>
      </w:r>
      <w:r>
        <w:rPr>
          <w:rFonts w:ascii="Times New Roman"/>
          <w:b w:val="false"/>
          <w:i w:val="false"/>
          <w:color w:val="000000"/>
          <w:sz w:val="28"/>
        </w:rPr>
        <w:t>
      21 қазан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21 қазан</w:t>
      </w:r>
      <w:r>
        <w:br/>
      </w:r>
      <w:r>
        <w:rPr>
          <w:rFonts w:ascii="Times New Roman"/>
          <w:b w:val="false"/>
          <w:i w:val="false"/>
          <w:color w:val="000000"/>
          <w:sz w:val="28"/>
        </w:rPr>
        <w:t>
№ 264 қаулысымен бекітілді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1. Жалпы ережелер</w:t>
      </w:r>
    </w:p>
    <w:bookmarkStart w:name="z10" w:id="2"/>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қызметті (бұдан әрі – мемлекеттік көрсетілетін қызмет) Маңғыстау облысының қалалық және аудандық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ХҚО) арқылы;</w:t>
      </w:r>
      <w:r>
        <w:br/>
      </w:r>
      <w:r>
        <w:rPr>
          <w:rFonts w:ascii="Times New Roman"/>
          <w:b w:val="false"/>
          <w:i w:val="false"/>
          <w:color w:val="000000"/>
          <w:sz w:val="28"/>
        </w:rPr>
        <w:t>
</w:t>
      </w:r>
      <w:r>
        <w:rPr>
          <w:rFonts w:ascii="Times New Roman"/>
          <w:b w:val="false"/>
          <w:i w:val="false"/>
          <w:color w:val="000000"/>
          <w:sz w:val="28"/>
        </w:rPr>
        <w:t xml:space="preserve">
      2) «электрондық үкіметтің» www.e.gov.kz веб-порталы (бұдан әрі – 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Келесі анықтамалардың бірі мемлекеттік қызметті көрсетудің нәтижесі болып табылады: Қазақстан Республикасы Үкіметінің 2014 жылғы 13 наурыздағы </w:t>
      </w:r>
      <w:r>
        <w:rPr>
          <w:rFonts w:ascii="Times New Roman"/>
          <w:b w:val="false"/>
          <w:i w:val="false"/>
          <w:color w:val="000000"/>
          <w:sz w:val="28"/>
        </w:rPr>
        <w:t>№ 237</w:t>
      </w:r>
      <w:r>
        <w:rPr>
          <w:rFonts w:ascii="Times New Roman"/>
          <w:b w:val="false"/>
          <w:i w:val="false"/>
          <w:color w:val="000000"/>
          <w:sz w:val="28"/>
        </w:rPr>
        <w:t xml:space="preserve"> қаулысымен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1-қосымшасына сәйкес нысан бойынша мекенжайдың тіркеу кодын көрсете отырып, жылжымайтын мүлік объектісінің мекенжайын нақтылау, беру, жою (бұдан әрі – анықтама).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2"/>
    <w:bookmarkStart w:name="z14"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15" w:id="4"/>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(немесе сенімхат бойынша оның өкілі) Стандарттың 9-тармағында көрсетілген құжаттарды көрсетілетін қызметті берушіге ұсынады.</w:t>
      </w:r>
      <w:r>
        <w:br/>
      </w:r>
      <w:r>
        <w:rPr>
          <w:rFonts w:ascii="Times New Roman"/>
          <w:b w:val="false"/>
          <w:i w:val="false"/>
          <w:color w:val="000000"/>
          <w:sz w:val="28"/>
        </w:rPr>
        <w:t>
      5. Мемлекеттік қызметті көрсету процесінің құрамына кіретін әрбір рәсімнің (іс-қимылдың) ұзақтығын көрсете отырып,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қабылдауды жүзеге асырады, кейін тіркейді - 15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 анықтайды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және нақты сәйкестігін тексеруді жүзеге асырады, кейін анықтаманы дайындайды:</w:t>
      </w:r>
      <w:r>
        <w:br/>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 болмаған кезде - 2 (екі) жұмыс күні;</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- 6 (алты)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анықтамаға қол қояды - 15 (он бес)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ХҚО-на анықтаманы жолдайды – 30 (отыз) минут.</w:t>
      </w:r>
    </w:p>
    <w:bookmarkEnd w:id="4"/>
    <w:bookmarkStart w:name="z21" w:id="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(қызметкерлердің) өзара іс-қимыл тәртібін сипаттау</w:t>
      </w:r>
    </w:p>
    <w:bookmarkEnd w:id="5"/>
    <w:bookmarkStart w:name="z22" w:id="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Рәсімдердің (іс-қимылдардың) реттілігін сипаттау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p>
    <w:bookmarkEnd w:id="6"/>
    <w:bookmarkStart w:name="z26" w:id="7"/>
    <w:p>
      <w:pPr>
        <w:spacing w:after="0"/>
        <w:ind w:left="0"/>
        <w:jc w:val="left"/>
      </w:pPr>
      <w:r>
        <w:rPr>
          <w:rFonts w:ascii="Times New Roman"/>
          <w:b/>
          <w:i w:val="false"/>
          <w:color w:val="000000"/>
        </w:rPr>
        <w:t xml:space="preserve"> 
4. ХҚО-мен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7"/>
    <w:bookmarkStart w:name="z27" w:id="8"/>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(немесе сенімхат бойынша оның өкілі) Стандарттың 9-тармағында көрсетілген қажетті құжаттарды ХҚО-на ұсынады.</w:t>
      </w:r>
      <w:r>
        <w:br/>
      </w:r>
      <w:r>
        <w:rPr>
          <w:rFonts w:ascii="Times New Roman"/>
          <w:b w:val="false"/>
          <w:i w:val="false"/>
          <w:color w:val="000000"/>
          <w:sz w:val="28"/>
        </w:rPr>
        <w:t>
      Қазақстан Республикасы азаматының жеке басын куәландыратын құжаттың немесе төлқұжатының, жылжымайтын мүлікке тіркелген құқықтар туралы, заңды тұлғаны мемлекеттік тіркеу (қайта тіркеу) туралы, жылжымайтын мүлік обьектісін бұзу актісі туралы мәліметтерді ХҚО қызметкері тиісті мемлекеттік ақпараттық жүйелерден мемлекеттік органдардың уәкілетті тұлғаларының куәландырылған электрондық цифрлық қолтаңбасымен (бұдан әрі - ЭЦҚ) электрондық құжаттар нысанында алады.</w:t>
      </w:r>
      <w:r>
        <w:br/>
      </w:r>
      <w:r>
        <w:rPr>
          <w:rFonts w:ascii="Times New Roman"/>
          <w:b w:val="false"/>
          <w:i w:val="false"/>
          <w:color w:val="000000"/>
          <w:sz w:val="28"/>
        </w:rPr>
        <w:t>
      ХҚО қызметкерi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көрсетілетін қызметті алушыға қайтарады.</w:t>
      </w:r>
      <w:r>
        <w:br/>
      </w:r>
      <w:r>
        <w:rPr>
          <w:rFonts w:ascii="Times New Roman"/>
          <w:b w:val="false"/>
          <w:i w:val="false"/>
          <w:color w:val="000000"/>
          <w:sz w:val="28"/>
        </w:rPr>
        <w:t>
      9. Барлық қажетті құжаттарды тапсырғаннан кейін, көрсетілетін қызметті алушыға төмендегілерді көрсету арқылы тиісті құжаттардың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рәсімдеуге өтінішті қабылдаған ХҚО қызметкерінің тегі, аты, әкесінің аты;</w:t>
      </w:r>
      <w:r>
        <w:br/>
      </w:r>
      <w:r>
        <w:rPr>
          <w:rFonts w:ascii="Times New Roman"/>
          <w:b w:val="false"/>
          <w:i w:val="false"/>
          <w:color w:val="000000"/>
          <w:sz w:val="28"/>
        </w:rPr>
        <w:t>
      көрсетілетін қызметті берушінің тегі, аты, әкесінің аты, уәкілетті өкілінің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мақсатында көрсетілетін қызметті берушіге сұраныс жолданады.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Стандарттың 9-тармағында көзделген тізбеге сәйкес құжаттардың толық топтамасын ұсынбаған жағдайда, ХҚО-ның қызметкері өтінішті қабылдаудан бас тартады және Стандарттың 3-қосымшасына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нәтижесін ХҚО-да «терезелер» арқылы жеке өтініш білдірген кезде ғана беріледі.</w:t>
      </w:r>
      <w:r>
        <w:br/>
      </w:r>
      <w:r>
        <w:rPr>
          <w:rFonts w:ascii="Times New Roman"/>
          <w:b w:val="false"/>
          <w:i w:val="false"/>
          <w:color w:val="000000"/>
          <w:sz w:val="28"/>
        </w:rPr>
        <w:t>
</w:t>
      </w:r>
      <w:r>
        <w:rPr>
          <w:rFonts w:ascii="Times New Roman"/>
          <w:b w:val="false"/>
          <w:i w:val="false"/>
          <w:color w:val="000000"/>
          <w:sz w:val="28"/>
        </w:rPr>
        <w:t>
      13. Портал арқылы көрсетілетін қызметті берушінің, сонымен қатар көрсетілетін қызметті алушының қадамдық іс-қимылдары мен шешімдері: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жеке сәйкестендіру нөмірі (бұдан әрі – ЖСН) және бизнес сәйкестендіру нөмірі (бұдан әрі – БСН), сондай-ақ пароль (Порталда тіркелмеген көрсетілетін қызметті алушылар үшін жүзеге асырылады) көмегімен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алушымен Порталда қызметті алу үшін ЖСН/БСН және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көрсетілетін қызметті алушы туралы деректердің дәйектілігінін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Порталмен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көрсетілетін қызметті алушының таңдауы, қызметті көрсету үшін сұранымның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Стандарттың 9-тармағында көрсетілген қажетті құжаттардың көшірмелерін электрондық түрде сұраным нысанына бекітуі, сондай-ақ көрсетілетін қызметті алушының сұранымды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тіркелген куәлігі қызметінің мерзімін және тізімде қайтарылып алынған (жойылған) тіркеу куәлігінің жоқтығын, сондай-ақ сәйкестендіру деректерінің (көрсетілген сұранымдағы ЖСН/БСН, және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дәйектілігі расталмауына байланысты сұратылған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берушімен сұранымды өндеу үшін «электрондық үкімет» шлюзі (бұдан әрі - ЭҮШ) арқылы «электрондық үкімет» өңірлік шлюзі автоматтандырылған жұмыс орнына (бұдан әрі – ЭҮӨШ АЖО) көрсетілетін қызметті алушының ЭЦҚ куәландырылған (қол қойылған) электрондық құжатын (көрсетілетін қызметті алушының сұранымын) бағыттау;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берушінің қызмет көрсету үшін негіздер мен Стандарттың 9-тармағында көрсетілген көрсетілетін қызметті алушымен қоса берілген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алушымен Порталда қалыптастырылған қызметтер (электрондық құжат нысанында хабарлама) нәтижелерін алу. Электронды құжат көрсетілетін қызметті берушінің уәкілетті тұлғасының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14. Портал арқылы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басқа көрсетілетін қызметті берушілермен және (немесе) ХҚО-мен өзара іс-қимыл тәртібінің және мемлекеттік қызметті көрсету процесінде ақпараттық жүйелерді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 Мемлекеттік қызметті көрсету бизнес-процестерінің анықтамалығы көрсетілетін қызметті берушінің Порталында, интернет-ресурсында орналастырылады.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9"/>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айқындау бойынша анықтама</w:t>
      </w:r>
      <w:r>
        <w:br/>
      </w:r>
      <w:r>
        <w:rPr>
          <w:rFonts w:ascii="Times New Roman"/>
          <w:b w:val="false"/>
          <w:i w:val="false"/>
          <w:color w:val="000000"/>
          <w:sz w:val="28"/>
        </w:rPr>
        <w:t>
беру»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6741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9702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0"/>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айқындау бойынша анықтама</w:t>
      </w:r>
      <w:r>
        <w:br/>
      </w:r>
      <w:r>
        <w:rPr>
          <w:rFonts w:ascii="Times New Roman"/>
          <w:b w:val="false"/>
          <w:i w:val="false"/>
          <w:color w:val="000000"/>
          <w:sz w:val="28"/>
        </w:rPr>
        <w:t>
беру»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6106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10600" cy="7251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3533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6654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айқындау бойынша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9723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7886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0993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99300" cy="2819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48" w:id="1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21 қазан</w:t>
      </w:r>
      <w:r>
        <w:br/>
      </w:r>
      <w:r>
        <w:rPr>
          <w:rFonts w:ascii="Times New Roman"/>
          <w:b w:val="false"/>
          <w:i w:val="false"/>
          <w:color w:val="000000"/>
          <w:sz w:val="28"/>
        </w:rPr>
        <w:t>
№ 264 қаулысымен бекітілді</w:t>
      </w:r>
      <w:r>
        <w:br/>
      </w:r>
      <w:r>
        <w:rPr>
          <w:rFonts w:ascii="Times New Roman"/>
          <w:b w:val="false"/>
          <w:i w:val="false"/>
          <w:color w:val="000000"/>
          <w:sz w:val="28"/>
        </w:rPr>
        <w:t>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 1. Жалпы ережелер</w:t>
      </w:r>
    </w:p>
    <w:bookmarkStart w:name="z49" w:id="13"/>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қызметті (бұдан әрі – мемлекеттік көрсетілетін қызмет) Маңғыстау облысының қалалық және аудандық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ХҚО) арқылы жүзеге асырылады. </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Қазақстан Республикасы Үкіметінің 2014 жылғы 13 наурыздағы </w:t>
      </w:r>
      <w:r>
        <w:rPr>
          <w:rFonts w:ascii="Times New Roman"/>
          <w:b w:val="false"/>
          <w:i w:val="false"/>
          <w:color w:val="000000"/>
          <w:sz w:val="28"/>
        </w:rPr>
        <w:t>№ 237</w:t>
      </w:r>
      <w:r>
        <w:rPr>
          <w:rFonts w:ascii="Times New Roman"/>
          <w:b w:val="false"/>
          <w:i w:val="false"/>
          <w:color w:val="000000"/>
          <w:sz w:val="28"/>
        </w:rPr>
        <w:t xml:space="preserve"> қаулысымен бекітілген «Сәулет-жоспарлау тапсырмасын беру» мемлекеттік көрсетілетін қызмет стандартының (бұдан әрі - Стандарт) 1-қосымшасына сәйкес қағаз тасығышта тіркеу кодын көрсете отырып, инженерлік және коммуналдық қамтамасыз ету көздеріне қосылуға арналған (егер оларды алу қажет болса) техникалық шарттары және сәулет-жоспарлау тапсырмасы бар анықтама (бұдан әрі – анықтама).</w:t>
      </w:r>
      <w:r>
        <w:br/>
      </w:r>
      <w:r>
        <w:rPr>
          <w:rFonts w:ascii="Times New Roman"/>
          <w:b w:val="false"/>
          <w:i w:val="false"/>
          <w:color w:val="000000"/>
          <w:sz w:val="28"/>
        </w:rPr>
        <w:t>
      Мемлекеттік қызметті көрсету нәтижесін беру нысаны: қағаз түрінде.</w:t>
      </w:r>
    </w:p>
    <w:bookmarkEnd w:id="13"/>
    <w:bookmarkStart w:name="z51"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 </w:t>
      </w:r>
    </w:p>
    <w:bookmarkEnd w:id="14"/>
    <w:bookmarkStart w:name="z52" w:id="15"/>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(немесе сенімхат бойынша оның өкілі) Стандарттың 9-тармағында көрсетілген құжаттарды көрсетілетін қызметті берушіге ұсынады.</w:t>
      </w:r>
      <w:r>
        <w:br/>
      </w:r>
      <w:r>
        <w:rPr>
          <w:rFonts w:ascii="Times New Roman"/>
          <w:b w:val="false"/>
          <w:i w:val="false"/>
          <w:color w:val="000000"/>
          <w:sz w:val="28"/>
        </w:rPr>
        <w:t>
      5. Мемлекеттік қызметті көрсету процесінің құрамына кіретін әрбір рәсімнің (іс-қимылдың) ұзақтығын көрсете отырып,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қабылдауды жүзеге асырады, кейін тіркейді - 15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 анықтайды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және нақты сәйкестігін тексеруді жүзеге асырады, кейін анықтаманы дайындайды - 7 (жеті) жұмыс күні;</w:t>
      </w:r>
      <w:r>
        <w:br/>
      </w:r>
      <w:r>
        <w:rPr>
          <w:rFonts w:ascii="Times New Roman"/>
          <w:b w:val="false"/>
          <w:i w:val="false"/>
          <w:color w:val="000000"/>
          <w:sz w:val="28"/>
        </w:rPr>
        <w:t>
      келесі құрылыс объектілері үшін:</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 - 14 (он төрт) жұмыс күні;</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 - 2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анықтамаға қол қояды - 15 (он бес)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көрсетілетін қызметті алушыға анықтаманы береді - 15 (он бес) минут.</w:t>
      </w:r>
    </w:p>
    <w:bookmarkEnd w:id="15"/>
    <w:bookmarkStart w:name="z58" w:id="1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(қызметкерлердің) өзара іс-қимыл тәртібін сипаттау</w:t>
      </w:r>
    </w:p>
    <w:bookmarkEnd w:id="16"/>
    <w:bookmarkStart w:name="z59" w:id="1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 берушінің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Рәсімдердің (іс-қимылдардың) реттілігін сипаттау «Сәулет-жоспарлау тапсырмасын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p>
    <w:bookmarkEnd w:id="17"/>
    <w:bookmarkStart w:name="z60" w:id="18"/>
    <w:p>
      <w:pPr>
        <w:spacing w:after="0"/>
        <w:ind w:left="0"/>
        <w:jc w:val="left"/>
      </w:pPr>
      <w:r>
        <w:rPr>
          <w:rFonts w:ascii="Times New Roman"/>
          <w:b/>
          <w:i w:val="false"/>
          <w:color w:val="000000"/>
        </w:rPr>
        <w:t xml:space="preserve"> 
4. ХҚО-мен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8"/>
    <w:bookmarkStart w:name="z61" w:id="1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(немесе сенімхат бойынша оның өкілі) Стандарттың 9-тармағында қарастырылған құжаттарды ХҚО-на ұсынады.</w:t>
      </w:r>
      <w:r>
        <w:br/>
      </w:r>
      <w:r>
        <w:rPr>
          <w:rFonts w:ascii="Times New Roman"/>
          <w:b w:val="false"/>
          <w:i w:val="false"/>
          <w:color w:val="000000"/>
          <w:sz w:val="28"/>
        </w:rPr>
        <w:t>
      Қазақстан Республикасы азаматының жеке басын куәландыратын құжаттың немесе төлқұжатының, жылжымайтын мүлікке тіркелген құқықтар туралы, заңды тұлғаны мемлекеттік тіркеу (қайта тіркеу) туралы, жылжымайтын мүлік обьектісін бұзу актісі туралы мәліметтерді ХҚО қызметкері тиісті мемлекеттік ақпараттық жүйелерден мемлекеттік органдардың уәкілетті тұлғаларының куәландырылған электрондық цифрлық қолтаңбасымен (бұдан әрі - ЭЦҚ) электрондық құжаттар нысанында алады.</w:t>
      </w:r>
      <w:r>
        <w:br/>
      </w:r>
      <w:r>
        <w:rPr>
          <w:rFonts w:ascii="Times New Roman"/>
          <w:b w:val="false"/>
          <w:i w:val="false"/>
          <w:color w:val="000000"/>
          <w:sz w:val="28"/>
        </w:rPr>
        <w:t>
      ХҚО қызметкерi құжаттар түпнұсқалығының дұрыстығын мемлекеттік органдардың мемлекеттік ақпараттық жүйелерінен ұсынылған мәліметтермен салыстырады, одан кейін түпнұсқаларды көрсетілетін қызметті алушыға қайтарады.</w:t>
      </w:r>
      <w:r>
        <w:br/>
      </w:r>
      <w:r>
        <w:rPr>
          <w:rFonts w:ascii="Times New Roman"/>
          <w:b w:val="false"/>
          <w:i w:val="false"/>
          <w:color w:val="000000"/>
          <w:sz w:val="28"/>
        </w:rPr>
        <w:t>
      9. Барлық қажетті құжаттарды тапсырғаннан кейін,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рәсімдеуге өтініш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мақсатында, ХҚО көрсетілетін қызметті берушіге сұраныс жолдайды.</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қызметтің нәтижесі «терезелер» арқылы ХҚО-на жеке өтініш білдірген кезде беріледі.</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Стандарттың 10-тармағында көзделген тізбеге сәйкес құжаттардың толық топтамасын ұсынбаған жағдайда, ХҚО қызметкері өтінішті қабылдаудан бас тартады және Стандарттың 3-қосымшасына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басқа көрсетілетін қызметті берушілермен және (немесе) ХҚО-мен өзара іс-қимыл тәртібінің және мемлекеттік қызметті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 Мемлекеттік қызметті көрсету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2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20"/>
    <w:p>
      <w:pPr>
        <w:spacing w:after="0"/>
        <w:ind w:left="0"/>
        <w:jc w:val="both"/>
      </w:pPr>
      <w:r>
        <w:drawing>
          <wp:inline distT="0" distB="0" distL="0" distR="0">
            <wp:extent cx="8788400" cy="1085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88400" cy="10858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2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4897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89700" cy="796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9690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0" cy="2755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68" w:id="2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21 қазан</w:t>
      </w:r>
      <w:r>
        <w:br/>
      </w:r>
      <w:r>
        <w:rPr>
          <w:rFonts w:ascii="Times New Roman"/>
          <w:b w:val="false"/>
          <w:i w:val="false"/>
          <w:color w:val="000000"/>
          <w:sz w:val="28"/>
        </w:rPr>
        <w:t>
№ 264 қаулысымен бекітілді</w:t>
      </w:r>
      <w:r>
        <w:br/>
      </w:r>
      <w:r>
        <w:rPr>
          <w:rFonts w:ascii="Times New Roman"/>
          <w:b w:val="false"/>
          <w:i w:val="false"/>
          <w:color w:val="000000"/>
          <w:sz w:val="28"/>
        </w:rPr>
        <w:t>
 </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1. Жалпы ережелер</w:t>
      </w:r>
    </w:p>
    <w:bookmarkStart w:name="z69" w:id="23"/>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(бұдан әрі – мемлекеттік көрсетілетін қызмет) Маңғыстау облысының қалалық және аудандық сәулет және қала құрылысы бөлімдерімен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 мемлекеттік қызметті көрсету нәтижесі болып табылады</w:t>
      </w:r>
    </w:p>
    <w:bookmarkEnd w:id="23"/>
    <w:bookmarkStart w:name="z71"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4"/>
    <w:bookmarkStart w:name="z72" w:id="25"/>
    <w:p>
      <w:pPr>
        <w:spacing w:after="0"/>
        <w:ind w:left="0"/>
        <w:jc w:val="both"/>
      </w:pPr>
      <w:r>
        <w:rPr>
          <w:rFonts w:ascii="Times New Roman"/>
          <w:b w:val="false"/>
          <w:i w:val="false"/>
          <w:color w:val="000000"/>
          <w:sz w:val="28"/>
        </w:rPr>
        <w:t>      4. Қазақстан Республикасы Үкіметінің 2014 жылғы 13 наурыздағы </w:t>
      </w:r>
      <w:r>
        <w:rPr>
          <w:rFonts w:ascii="Times New Roman"/>
          <w:b w:val="false"/>
          <w:i w:val="false"/>
          <w:color w:val="000000"/>
          <w:sz w:val="28"/>
        </w:rPr>
        <w:t>№ 237</w:t>
      </w:r>
      <w:r>
        <w:rPr>
          <w:rFonts w:ascii="Times New Roman"/>
          <w:b w:val="false"/>
          <w:i w:val="false"/>
          <w:color w:val="000000"/>
          <w:sz w:val="28"/>
        </w:rPr>
        <w:t xml:space="preserve"> қаулысымен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стандартына (бұдан әрі – Стандарт) 1-қосымшаға сәйкес нысан бойынша өтініш және Стандарттың 9-тармағында көрсетілген құжаттар топтамасын қабылдау мемлекеттік қызметті көрсету бойынша рәсімнің (іс-әрекеттің) басталуы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ұзақтығын көрсете отырып,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қабылдауды жүзеге асырады, кейін тіркейді - 30 (отыз)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құжаттармен танысады, бұрыштама қояды және көрсетілетін қызметті берушінің жауапты орындаушысына береді - 30 (отыз)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және нақты сәйкестігін тексеруді жүзеге асырады, кейін шешім дайындайды - 27 (жиырма жеті) күнтізбелік күн;</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құжаттармен танысады, шешімге қол қояды - 1 (бір) күнтізбелік күн;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шешімді көрсетілетін қызметті алушыға береді - 1 (бір) күнтізбелік күн.</w:t>
      </w:r>
    </w:p>
    <w:bookmarkEnd w:id="25"/>
    <w:bookmarkStart w:name="z78" w:id="2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26"/>
    <w:bookmarkStart w:name="z79" w:id="2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Рәсімдердің (іс-қимылдардың) реттілігін сипаттау осы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 w:id="28"/>
    <w:p>
      <w:pPr>
        <w:spacing w:after="0"/>
        <w:ind w:left="0"/>
        <w:jc w:val="both"/>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xml:space="preserve">
инженерлік жүйелер мен жабдықтарды </w:t>
      </w:r>
      <w:r>
        <w:br/>
      </w:r>
      <w:r>
        <w:rPr>
          <w:rFonts w:ascii="Times New Roman"/>
          <w:b w:val="false"/>
          <w:i w:val="false"/>
          <w:color w:val="000000"/>
          <w:sz w:val="28"/>
        </w:rPr>
        <w:t>
өзгертуге байланысты емес қолданыстағы</w:t>
      </w:r>
      <w:r>
        <w:br/>
      </w:r>
      <w:r>
        <w:rPr>
          <w:rFonts w:ascii="Times New Roman"/>
          <w:b w:val="false"/>
          <w:i w:val="false"/>
          <w:color w:val="000000"/>
          <w:sz w:val="28"/>
        </w:rPr>
        <w:t>
ғимараттардың үй-жайларын (жекелеген</w:t>
      </w:r>
      <w:r>
        <w:br/>
      </w:r>
      <w:r>
        <w:rPr>
          <w:rFonts w:ascii="Times New Roman"/>
          <w:b w:val="false"/>
          <w:i w:val="false"/>
          <w:color w:val="000000"/>
          <w:sz w:val="28"/>
        </w:rPr>
        <w:t xml:space="preserve">
бөліктерін) реконструкциялауға (қайта </w:t>
      </w:r>
      <w:r>
        <w:br/>
      </w:r>
      <w:r>
        <w:rPr>
          <w:rFonts w:ascii="Times New Roman"/>
          <w:b w:val="false"/>
          <w:i w:val="false"/>
          <w:color w:val="000000"/>
          <w:sz w:val="28"/>
        </w:rPr>
        <w:t>
жоспарлауға, қайта жабдықтауға)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28"/>
    <w:p>
      <w:pPr>
        <w:spacing w:after="0"/>
        <w:ind w:left="0"/>
        <w:jc w:val="both"/>
      </w:pPr>
      <w:r>
        <w:drawing>
          <wp:inline distT="0" distB="0" distL="0" distR="0">
            <wp:extent cx="83058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05800" cy="9283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82" w:id="29"/>
    <w:p>
      <w:pPr>
        <w:spacing w:after="0"/>
        <w:ind w:left="0"/>
        <w:jc w:val="both"/>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xml:space="preserve">
инженерлік жүйелер мен жабдықтарды </w:t>
      </w:r>
      <w:r>
        <w:br/>
      </w:r>
      <w:r>
        <w:rPr>
          <w:rFonts w:ascii="Times New Roman"/>
          <w:b w:val="false"/>
          <w:i w:val="false"/>
          <w:color w:val="000000"/>
          <w:sz w:val="28"/>
        </w:rPr>
        <w:t>
өзгертуге байланысты емес қолданыстағы</w:t>
      </w:r>
      <w:r>
        <w:br/>
      </w:r>
      <w:r>
        <w:rPr>
          <w:rFonts w:ascii="Times New Roman"/>
          <w:b w:val="false"/>
          <w:i w:val="false"/>
          <w:color w:val="000000"/>
          <w:sz w:val="28"/>
        </w:rPr>
        <w:t xml:space="preserve">
ғимараттардың үй-жайларын (жекелеген </w:t>
      </w:r>
      <w:r>
        <w:br/>
      </w:r>
      <w:r>
        <w:rPr>
          <w:rFonts w:ascii="Times New Roman"/>
          <w:b w:val="false"/>
          <w:i w:val="false"/>
          <w:color w:val="000000"/>
          <w:sz w:val="28"/>
        </w:rPr>
        <w:t xml:space="preserve">
бөліктерін) реконструкциялауға (қайта </w:t>
      </w:r>
      <w:r>
        <w:br/>
      </w:r>
      <w:r>
        <w:rPr>
          <w:rFonts w:ascii="Times New Roman"/>
          <w:b w:val="false"/>
          <w:i w:val="false"/>
          <w:color w:val="000000"/>
          <w:sz w:val="28"/>
        </w:rPr>
        <w:t>
жоспарлауға, қайта жабдықтауға)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30"/>
    <w:p>
      <w:pPr>
        <w:spacing w:after="0"/>
        <w:ind w:left="0"/>
        <w:jc w:val="both"/>
      </w:pPr>
      <w:r>
        <w:drawing>
          <wp:inline distT="0" distB="0" distL="0" distR="0">
            <wp:extent cx="67818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81800" cy="7556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30"/>
    <w:p>
      <w:pPr>
        <w:spacing w:after="0"/>
        <w:ind w:left="0"/>
        <w:jc w:val="both"/>
      </w:pPr>
      <w:r>
        <w:drawing>
          <wp:inline distT="0" distB="0" distL="0" distR="0">
            <wp:extent cx="65913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2489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