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632a" w14:textId="c176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28 мамырдағы № 121 қаулысы. Маңғыстау облысының Әділет департаментінде 2014 жылғы 26 маусымда № 2459 болып тіркелді. Күші жойылды - Маңғыстау облысы әкімдігінің 2015 жылғы 25 қарашадағы № 362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әкімдігінің 25.11.2015 </w:t>
      </w:r>
      <w:r>
        <w:rPr>
          <w:rFonts w:ascii="Times New Roman"/>
          <w:b w:val="false"/>
          <w:i w:val="false"/>
          <w:color w:val="ff0000"/>
          <w:sz w:val="28"/>
        </w:rPr>
        <w:t>№ 362</w:t>
      </w:r>
      <w:r>
        <w:rPr>
          <w:rFonts w:ascii="Times New Roman"/>
          <w:b w:val="false"/>
          <w:i w:val="false"/>
          <w:color w:val="ff0000"/>
          <w:sz w:val="28"/>
        </w:rPr>
        <w:t>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«Облыстық ауыл шаруашылығы басқармасы» мемлекеттік мекемесі (К. Ерғалиев)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агенттігінің Маңғыстау облысы</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xml:space="preserve">
      департаменті» республикалық </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М.Ж. Қадыр</w:t>
      </w:r>
      <w:r>
        <w:br/>
      </w:r>
      <w:r>
        <w:rPr>
          <w:rFonts w:ascii="Times New Roman"/>
          <w:b w:val="false"/>
          <w:i w:val="false"/>
          <w:color w:val="000000"/>
          <w:sz w:val="28"/>
        </w:rPr>
        <w:t>
      28 мамыр 2014 ж.</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 Ергалиев</w:t>
      </w:r>
      <w:r>
        <w:br/>
      </w:r>
      <w:r>
        <w:rPr>
          <w:rFonts w:ascii="Times New Roman"/>
          <w:b w:val="false"/>
          <w:i w:val="false"/>
          <w:color w:val="000000"/>
          <w:sz w:val="28"/>
        </w:rPr>
        <w:t>
      28 мамыр 2014 ж.</w:t>
      </w:r>
      <w:r>
        <w:br/>
      </w: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28 мамыр</w:t>
      </w:r>
      <w:r>
        <w:br/>
      </w:r>
      <w:r>
        <w:rPr>
          <w:rFonts w:ascii="Times New Roman"/>
          <w:b w:val="false"/>
          <w:i w:val="false"/>
          <w:color w:val="000000"/>
          <w:sz w:val="28"/>
        </w:rPr>
        <w:t>
№ 121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мемлекеттiк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1.«Пестицидтердi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мемлекеттiк көрсетілетін қызметті (бұдан әрі – мемлекеттік көрсетілетін қызмет) «Облыстық ауыл шаруашылығы басқармасы» мемлекеттік мекемесі (бұдан әрі – көрсетілетін қызметті беруші), оның ішінде «электрондық үкіметтің» www.e.gov.kz веб-порталы (бұдан әрі – ЭҮП) арқылы көрсетіледі.</w:t>
      </w:r>
      <w:r>
        <w:br/>
      </w:r>
      <w:r>
        <w:rPr>
          <w:rFonts w:ascii="Times New Roman"/>
          <w:b w:val="false"/>
          <w:i w:val="false"/>
          <w:color w:val="000000"/>
          <w:sz w:val="28"/>
        </w:rPr>
        <w:t>
      2. Мемлекеттiк қызметтi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 Қазақстан Республикасы Үкiметiнiң 2014 жылғы 12 ақпандағы </w:t>
      </w:r>
      <w:r>
        <w:rPr>
          <w:rFonts w:ascii="Times New Roman"/>
          <w:b w:val="false"/>
          <w:i w:val="false"/>
          <w:color w:val="000000"/>
          <w:sz w:val="28"/>
        </w:rPr>
        <w:t>№ 78</w:t>
      </w:r>
      <w:r>
        <w:rPr>
          <w:rFonts w:ascii="Times New Roman"/>
          <w:b w:val="false"/>
          <w:i w:val="false"/>
          <w:color w:val="000000"/>
          <w:sz w:val="28"/>
        </w:rPr>
        <w:t xml:space="preserve"> қаулысымен бекiтiлген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мемлекеттiк көрсетілетін қызмет стандартының (бұдан әрі – Стандарт) 10-тармағында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жауабы.</w:t>
      </w:r>
      <w:r>
        <w:br/>
      </w:r>
      <w:r>
        <w:rPr>
          <w:rFonts w:ascii="Times New Roman"/>
          <w:b w:val="false"/>
          <w:i w:val="false"/>
          <w:color w:val="000000"/>
          <w:sz w:val="28"/>
        </w:rPr>
        <w:t>
      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p>
    <w:bookmarkEnd w:id="3"/>
    <w:bookmarkStart w:name="z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0" w:id="5"/>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9-тармағында көрсетілген өзге де құжаттарын немесе көрсетілетін қызметті алушы электрондық сұрау салуын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30 минут. Нәтижесі – көрсетілетін қызметті алушыға қолхат беру және құжаттарды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 1 жұмыс күні. Нәтижесі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лицензияны алу кезінде – ұсынылған құжаттардың толықтығын тексереді – 2 жұмыс күні. Нәтижесі – Қазақстан Респуликасы Тұтынушылардың құқығын қорғау жөніндегі Агенттігінің аумақтық бөлімшесіне (бұдан әрі – келісуші орган) сұрау салуды жолдайды немесе өтінішті бұдан әрі қараудан дәлелді бас тартуды береді;</w:t>
      </w:r>
      <w:r>
        <w:br/>
      </w:r>
      <w:r>
        <w:rPr>
          <w:rFonts w:ascii="Times New Roman"/>
          <w:b w:val="false"/>
          <w:i w:val="false"/>
          <w:color w:val="000000"/>
          <w:sz w:val="28"/>
        </w:rPr>
        <w:t>
      қайта ресімделген лицензияны, лицензияның телнұсқасын алу кезінде – ұсынылған құжаттардың толықтығын тексереді – 2 жұмыс күні. Нәтижесі – көрсетілетін қызметті берушінің басшысына қол қою үшін мемлекеттік қызметті көрсету нәтижесін жолдау;</w:t>
      </w:r>
      <w:r>
        <w:br/>
      </w:r>
      <w:r>
        <w:rPr>
          <w:rFonts w:ascii="Times New Roman"/>
          <w:b w:val="false"/>
          <w:i w:val="false"/>
          <w:color w:val="000000"/>
          <w:sz w:val="28"/>
        </w:rPr>
        <w:t>
</w:t>
      </w:r>
      <w:r>
        <w:rPr>
          <w:rFonts w:ascii="Times New Roman"/>
          <w:b w:val="false"/>
          <w:i w:val="false"/>
          <w:color w:val="000000"/>
          <w:sz w:val="28"/>
        </w:rPr>
        <w:t>
      4) келісуші орган лицензияны алу үшін ұсынылған құжаттарды қарайды – 10 жұмыс күні. Нәтижесі – көрсетілетін қызметті берушінің жауапты орындаушысына өтініш берушінің қойылатын талаптарға сәйкестілігі немесе сәйкес еместігі туралы жауапты жолдау;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ұсынылған құжаттардың толықтығын тексереді, лицензияны дайындайды – 3 жұмыс күні, лицензияны қайта рәсімдеу – 5 жұмыс күні, лицензияның телнұсқасы – 2 жұмыс күні немесе мемлекеттік қызметті көрсетуден бас тарту туралы дәлелді жауап. Нәтижесі – қол қою үшін көрсетілетін қызметті берушінің басшысына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құжаттармен танысады – 30 минут. Нәтижесі – лицензияға, қайта ресімделген лицензияға, лицензияның телнұсқасына немесе мемлекеттік қызметті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көрсетілетін қызметті алушыға лицензия, қайта ресімделген лицензия, лицензияның телнұсқасын немесе мемлекеттік қызметті көрсетуден бас тарту туралы дәлелді жауап береді – 30 минут. Нәтижесі – көрсетілетін қызметті алушының мемлекеттік қызмет көрсету жөніндегі журналға қол қоюы.</w:t>
      </w:r>
    </w:p>
    <w:bookmarkEnd w:id="5"/>
    <w:bookmarkStart w:name="z18"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 </w:t>
      </w:r>
    </w:p>
    <w:bookmarkEnd w:id="6"/>
    <w:bookmarkStart w:name="z19"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келісуші орган.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көрсетілетін қызметті алушыға қолхат береді, бұрыштама қою үшін құжаттарды басшыға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жауапты орындаушыны анықтайды – 1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келісуші органға сұрау салу жолдайды – 2 жұмыс күні;</w:t>
      </w:r>
      <w:r>
        <w:br/>
      </w:r>
      <w:r>
        <w:rPr>
          <w:rFonts w:ascii="Times New Roman"/>
          <w:b w:val="false"/>
          <w:i w:val="false"/>
          <w:color w:val="000000"/>
          <w:sz w:val="28"/>
        </w:rPr>
        <w:t>
</w:t>
      </w:r>
      <w:r>
        <w:rPr>
          <w:rFonts w:ascii="Times New Roman"/>
          <w:b w:val="false"/>
          <w:i w:val="false"/>
          <w:color w:val="000000"/>
          <w:sz w:val="28"/>
        </w:rPr>
        <w:t>
      4) келісуші орган ұсынылған құжаттарды қарайды, көрсетілетін қызметті берушінің жауапты орындаушысына өтініш берушінің қойылатын талаптарға сәйкестілігі немесе сәйкес еместігі туралы жауапты жолдайды – 10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ұсынылған құжаттардың толықтығын тексереді, лицензияны – 3 жұмыс күні, лицензияны қайта ресімдеуді – 5 жұмыс күні, лицензияның телнұсқасын – 2 жұмыс күні немесе мемлекеттік қызмет көрсетуден дәлелді бас тартуды дайындайды, қол қою үшін басшыға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құжаттармен танысады, лицензияға, қайта ресімделген лицензияға, лицензияның телнұсқасына немесе мемлекеттік қызметті көрсетуден бас тарту туралы дәлелді жауапқа қол қояды – 30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көрсетілетін қызметті алушыға лицензияны, қайта ресімделген лицензияны, лицензияның телнұсқасын немесе мемлекеттік қызмет көрсетуден дәлелді бас тарту туралы жауапты береді – 30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мемлекеттiк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7"/>
    <w:bookmarkStart w:name="z32"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3" w:id="9"/>
    <w:p>
      <w:pPr>
        <w:spacing w:after="0"/>
        <w:ind w:left="0"/>
        <w:jc w:val="both"/>
      </w:pPr>
      <w:r>
        <w:rPr>
          <w:rFonts w:ascii="Times New Roman"/>
          <w:b w:val="false"/>
          <w:i w:val="false"/>
          <w:color w:val="000000"/>
          <w:sz w:val="28"/>
        </w:rPr>
        <w:t>      9. ЭҮП арқылы мемлекеттік қызмет көрсету кезінде көрсетілетін қызметті берушінің жүгіну тәртібін және рәсімнің (іс-қимылдың) реттілігін сипаттау:</w:t>
      </w:r>
      <w:r>
        <w:br/>
      </w:r>
      <w:r>
        <w:rPr>
          <w:rFonts w:ascii="Times New Roman"/>
          <w:b w:val="false"/>
          <w:i w:val="false"/>
          <w:color w:val="000000"/>
          <w:sz w:val="28"/>
        </w:rPr>
        <w:t>
      1) 1-процесс – мемлекеттік көрсетілетін қызметті көрсету үшін көрсетілетін қызметті беруші қызметкерінің «Е-лицензиялау» мемлекеттік деректер базасының ақпарат жүйесіне (бұдан әрі – «Е-лицензиялау» МДБ АЖ) паролін енгізу (авторизация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МДБ АЖ-нде логин және пароль арқылы тіркелген көрсетілетін қызметті берушінің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АЖ-нде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 шлюзі (бұдан әрі – ЭҮШ) арқылы «заңды тұлғалар» мемлекеттік деректер базасына/«жеке тұлғалар» мемлекеттік деректер базасына (бұдан әрі – ЗТ МДБ/ЖТ МДБ) көрсетілетін қызметті алушының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ЗТ МДБ-нда/ЖТ МДБ-нда көрсетілетін қызметті алушының деректерінің бар екендігін тексеру;</w:t>
      </w:r>
      <w:r>
        <w:br/>
      </w:r>
      <w:r>
        <w:rPr>
          <w:rFonts w:ascii="Times New Roman"/>
          <w:b w:val="false"/>
          <w:i w:val="false"/>
          <w:color w:val="000000"/>
          <w:sz w:val="28"/>
        </w:rPr>
        <w:t>
</w:t>
      </w:r>
      <w:r>
        <w:rPr>
          <w:rFonts w:ascii="Times New Roman"/>
          <w:b w:val="false"/>
          <w:i w:val="false"/>
          <w:color w:val="000000"/>
          <w:sz w:val="28"/>
        </w:rPr>
        <w:t>
      7) 5-процесс – ЗТ МДБ-нда/ЖТ МДБ-нда көрсетілетін қызметті алушы деректерінің жоқ екендігіне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түріндегі құжаттардың бар екендігі туралы белгі бөлігінде сұрау салудың үлгісін толтыру және көрсетілетін қызметті беруші қызметкерінің көрсетілетін қызметті алушы ұсынған қажетті құжаттарды сканерлеуі және оларды сұрау салудың үлгісіне бекіту;</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АЖ-нде тіркеу және қызметті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лицензияны беру үшін көрсетілетін қызметті алушының біліктілік талаптарына және негіздемелеріне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АЖ-нде көрсетілетін қызметті алушының деректерінде бұзушылықтардың бар екендігіне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АЖ-нде қалыптастырылған қызметтің нәтижесін (электрондық лицензия) көрсетілетін қызметті алушының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қызметті көрсету кезіндегі көрсетілетін қызметті алушының жүгіну тәртібін және рәсімнің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ЭҮП-нда тіркеуді жүзеге асырады, ол көрсетілетін қызметті алушы компьютерінің интернет-браузерінде сақталады (ЭҮП-нда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паролін ЭҮП-на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жеке сәйкестендіру нөмірі/бизнес-сәйкестендіру нөмірі (бұдан әрі – ЖСН/БСН) логин мен пароль арқылы ЭҮП-нда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ЭҮП-нда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сұрау салу нысанына электрондық түрдегі қажетті құжаттарды қоса тіркеуі арқылы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 – «электрондық үкіметтің» төлем шлюзінде (бұдан әрі – ЭҮТШ) қызметке ақы төлеу, бұдан кейін ақпарат «Е-лицензиялау» МДБ АЖ-не келіп түседі;</w:t>
      </w:r>
      <w:r>
        <w:br/>
      </w:r>
      <w:r>
        <w:rPr>
          <w:rFonts w:ascii="Times New Roman"/>
          <w:b w:val="false"/>
          <w:i w:val="false"/>
          <w:color w:val="000000"/>
          <w:sz w:val="28"/>
        </w:rPr>
        <w:t>
</w:t>
      </w:r>
      <w:r>
        <w:rPr>
          <w:rFonts w:ascii="Times New Roman"/>
          <w:b w:val="false"/>
          <w:i w:val="false"/>
          <w:color w:val="000000"/>
          <w:sz w:val="28"/>
        </w:rPr>
        <w:t>
      7) 2-шарт – ЭҮП-нда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ЭҮП-нда қызметті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ЭҮП-нда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түпнұсқалылығының расталмауына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деректерін)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 салуын) ЭҮП-нда тіркеу және сұрау салуды ЭҮП-нда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негіздерге сәйкестілігін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ЭҮП-нда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ЭҮП-нда қалыптастырылған қызмет нәтижесін (электрондық лицензияны) көрсетілетін қызметті алушының алуы. Электрондық құжат көрсетілетін қызметті берушінің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көрсетуге тартылған графикалық нысандағы ақпараттық жүйелердің функционалдық өзара іс-қимыл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мемлекеттік қызмет көрсету процесінде ақпараттық жүйелерді қолдану тәртібінің сипаттамасы осы Регламенттің 3 –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ЭҮП-нда,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Маңғыстау облысы  әкімдігінің 18.02.2015 </w:t>
      </w:r>
      <w:r>
        <w:rPr>
          <w:rFonts w:ascii="Times New Roman"/>
          <w:b w:val="false"/>
          <w:i w:val="false"/>
          <w:color w:val="00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9"/>
    <w:bookmarkStart w:name="z63" w:id="10"/>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Рәсімдердің (іс-қимылдардың) реттілігін сипаттау</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8826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519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11"/>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Көрсетілетін қызметті беруші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r>
        <w:br/>
      </w:r>
      <w:r>
        <w:rPr>
          <w:rFonts w:ascii="Times New Roman"/>
          <w:b/>
          <w:i w:val="false"/>
          <w:color w:val="000000"/>
        </w:rPr>
        <w:t>
 </w:t>
      </w:r>
      <w:r>
        <w:drawing>
          <wp:inline distT="0" distB="0" distL="0" distR="0">
            <wp:extent cx="88519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505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12"/>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r>
        <w:drawing>
          <wp:inline distT="0" distB="0" distL="0" distR="0">
            <wp:extent cx="89154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15400" cy="5016500"/>
                    </a:xfrm>
                    <a:prstGeom prst="rect">
                      <a:avLst/>
                    </a:prstGeom>
                  </pic:spPr>
                </pic:pic>
              </a:graphicData>
            </a:graphic>
          </wp:inline>
        </w:drawing>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646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64600" cy="7416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13"/>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пестицидтерді (улы химикаттарды)</w:t>
      </w:r>
      <w:r>
        <w:br/>
      </w:r>
      <w:r>
        <w:rPr>
          <w:rFonts w:ascii="Times New Roman"/>
          <w:b w:val="false"/>
          <w:i w:val="false"/>
          <w:color w:val="000000"/>
          <w:sz w:val="28"/>
        </w:rPr>
        <w:t>
өткізу, пестицидтерді (улы химикаттарды)</w:t>
      </w:r>
      <w:r>
        <w:br/>
      </w:r>
      <w:r>
        <w:rPr>
          <w:rFonts w:ascii="Times New Roman"/>
          <w:b w:val="false"/>
          <w:i w:val="false"/>
          <w:color w:val="000000"/>
          <w:sz w:val="28"/>
        </w:rPr>
        <w:t>
аэрозольдік және фумигациялық лицензияны беру,</w:t>
      </w:r>
      <w:r>
        <w:br/>
      </w:r>
      <w:r>
        <w:rPr>
          <w:rFonts w:ascii="Times New Roman"/>
          <w:b w:val="false"/>
          <w:i w:val="false"/>
          <w:color w:val="000000"/>
          <w:sz w:val="28"/>
        </w:rPr>
        <w:t>
қайта рәсімдеу,лицензияның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3"/>
    <w:p>
      <w:pPr>
        <w:spacing w:after="0"/>
        <w:ind w:left="0"/>
        <w:jc w:val="both"/>
      </w:pPr>
      <w:r>
        <w:rPr>
          <w:rFonts w:ascii="Times New Roman"/>
          <w:b w:val="false"/>
          <w:i w:val="false"/>
          <w:color w:val="ff0000"/>
          <w:sz w:val="28"/>
        </w:rPr>
        <w:t xml:space="preserve">      Ескерту. Регламент 3 - қосымшамен толықтырылды- Маңғыстау облысының  әкімдігінің 18.02.2015 </w:t>
      </w:r>
      <w:r>
        <w:rPr>
          <w:rFonts w:ascii="Times New Roman"/>
          <w:b w:val="false"/>
          <w:i w:val="false"/>
          <w:color w:val="ff0000"/>
          <w:sz w:val="28"/>
        </w:rPr>
        <w:t>№ 26</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027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02700" cy="505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255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55000" cy="217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