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483" w14:textId="02e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24 сәуірдегі № 84 қаулысы. Маңғыстау облысының Әділет департаментінде 2014 жылғы 02 маусымда № 2438 болып тіркелді. Күші жойылды - Маңғыстау облысы әкімдігінің 2015 жылғы 31 шілдедегі №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31.07.2015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«Агроөнеркәсіптік кешенді және ауылдық аумақтарды дамытуды мемлекеттік реттеу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«Жеке қосалқы шаруашылықтың болуы туралы анықтама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«Облыстық ауыл шаруашылығы басқармасы» мемлекеттік мекемесі (К. Ерғалиев)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ауыл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сәуір 2014ж.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2014 жылғы 24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№ 84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«Жеке қосалқы шаруашылықтың болуы туралы анықтама беру»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      1. «Жеке қосалқы шаруашылықтың болуы туралы анықтама беру» мемлекеттік көрсетілетін қызметті (бұдан әрі – мемлекеттік көрсетілетін қызмет) облыстың, аудандардың және облыстық маңызы бар қалалардың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қабылдау және мемлекеттік көрсетілетін қызмет көрсету нәтижелерін беру: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мекенжайлары </w:t>
      </w:r>
      <w:r>
        <w:rPr>
          <w:rFonts w:ascii="Times New Roman"/>
          <w:b w:val="false"/>
          <w:i w:val="false"/>
          <w:color w:val="000000"/>
          <w:sz w:val="28"/>
        </w:rPr>
        <w:t>www.con.gov.kz</w:t>
      </w:r>
      <w:r>
        <w:rPr>
          <w:rFonts w:ascii="Times New Roman"/>
          <w:b w:val="false"/>
          <w:i w:val="false"/>
          <w:color w:val="0d0d0d"/>
          <w:sz w:val="28"/>
        </w:rPr>
        <w:t xml:space="preserve"> сайтында көрсетілген халыққа қызмет көрсету орталықтары (бұдан әрі –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«электрондық үкіметтің» www.e.gov.kz веб-порталы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2. Мемлекеттік қызметті көрсету нысаны: </w:t>
      </w:r>
      <w:r>
        <w:rPr>
          <w:rFonts w:ascii="Times New Roman"/>
          <w:b w:val="false"/>
          <w:i w:val="false"/>
          <w:color w:val="000000"/>
          <w:sz w:val="28"/>
        </w:rPr>
        <w:t>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және (немесе) Орталыққа өтініш берген кезде – жеке қосалқы шаруашылықтың болуы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 арқылы өтініш берген кезде көрсетілетін қызметті берушінің уәкілетті тұлғасының электрондық цифрлық қолтаңбасымен (бұдан әрі – ЭЦҚ) куәландырылған электрондық құжат нысанындағы жеке қосалқы шаруашылықтың болуы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өтініш берген кезде мемлекеттік қызмет көрсетудің нәтижесі көрсетілетін қызмет алушының «жеке кабинетіне» көрсетілетін қызмет берушінің уәкілетті тұлғасының ЭЦҚ-мен куәландырылған электрондық құжат нысанында жіберіледі.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</w:t>
      </w:r>
      <w:r>
        <w:rPr>
          <w:rFonts w:ascii="Times New Roman"/>
          <w:b w:val="false"/>
          <w:i w:val="false"/>
          <w:color w:val="0d0d0d"/>
          <w:sz w:val="28"/>
        </w:rPr>
        <w:t>Мемлекеттік қызметті алу үшін к</w:t>
      </w:r>
      <w:r>
        <w:rPr>
          <w:rFonts w:ascii="Times New Roman"/>
          <w:b w:val="false"/>
          <w:i w:val="false"/>
          <w:color w:val="000000"/>
          <w:sz w:val="28"/>
        </w:rPr>
        <w:t>өрсетілетін қызметті алушы немесе оның өкілі (нотариалды куәландырылған сенімхат бойынша) Қазақстан Республикасы Үкіметінің 2013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</w:t>
      </w: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 болуы туралы анықтама беру» мемлекеттік көрсетілетін қызмет с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тандартының (бұдан әрі – Стандарт) 9-тармағында көрсетілген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құжаттарды қабылдауды, оларды тіркеуді іске асырады – бес минуттан артық емес. Нәтижесі – көрсетілетін қызметті берушінің басшылығына қол қою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хат-хабармен танысады – он бес минуттан артық емес. Нәтижесі – жеке қосалқы шаруашылықтың болуы туралы анықтамаға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алушыға жеке қосалқы шаруашылықтың болуы туралы қол қойылған анықтама береді – он минуттан артық емес. Нәтижесі – көрсетілетін қызметті алушының мемлекеттік қызмет көрсету жөніндегі журналға қол қою.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      7. М</w:t>
      </w:r>
      <w:r>
        <w:rPr>
          <w:rFonts w:ascii="Times New Roman"/>
          <w:b w:val="false"/>
          <w:i w:val="false"/>
          <w:color w:val="000000"/>
          <w:sz w:val="28"/>
        </w:rPr>
        <w:t>емлекеттік көрсетілетін қызмет процесіне қатысатын көрсетілетін қызметті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жауапты орындаушысы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2) көрсетілетін қызметті берушінің басшылығы.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000000"/>
          <w:sz w:val="28"/>
        </w:rPr>
        <w:t>Әрбір рәсімнің (іс-қимылдардың)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танысу және қол қою үшін құжаттарды басшылыққа жолдайды – бес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танысады және қол қояды, құжаттарды жауапты орындаушыға жібереді – он бес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алушыға жеке қосалқы шаруашылықтың болуы туралы қол қойылған анықтама береді – он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Рәсімдердің (іс-қимылдардың) реттілігін сипаттау осы </w:t>
      </w: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 болуы туралы анықтама беру» мемлекеттік көрсетілетін қызмет р</w:t>
      </w:r>
      <w:r>
        <w:rPr>
          <w:rFonts w:ascii="Times New Roman"/>
          <w:b w:val="false"/>
          <w:i w:val="false"/>
          <w:color w:val="000000"/>
          <w:sz w:val="28"/>
        </w:rPr>
        <w:t>егламентіне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алу үшін көрсетілетін қызметті алушы немесе оның өкілі (нотариалды куәландырылған сенімхат бойынша) Орталыққа Стандарттың 9-тармағында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электрондық ақпараттық ресурстары болып табылатын, жеке басын куәландыратын құжаттар туралы мәліметтерді Орталықтың қызметкері тиісті мемлекеттік ақпараттық жүйелерден мемлекеттік қызметтер көрсету мониторингінің ақпараттық жүйесінің көмегімен ЭЦҚ-мен қол қойылған электрондық деректер нысанында алады – он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қызметкері құжаттардың түпнұсқаларын мемлекеттік органдарының мемлекеттік ақпараттық жүйелерінен ұсынылған мәліметтерімен салыстырып тексереді, содан кейін түпнұсқаларды көрсетілетін қызметті алушыға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көрсетілетін қызметті алушыға тиісті құжаттарды қабылдағаны туралы қолхат беріледі – бес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қызметтің нәтижесін беру Орталыққа жеке хабарласқан кезде (немесе оның өкілі (нотариалды куәландырылған сенімхат бойынша) «терезе» көмегімен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Көрсетілетін қызметті алушы қызметтің нәтижесін алуға белгіленген мерзімде хабарласпаған жағдайда, Орталық оның бір ай ішінде сақталуын қамтамасыз етеді, содан кейін оны Орталықтың мұрағатына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Халыққа қызмет көрсету орталығына жүгіну тәртібін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графикалық түрде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Портал арқылы көрсетілетін қызмет берушінің қадам бойынша әрекеттері және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қызметті алушылар үшін іске асырылады) көмегімен Порталда тіркеуді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1-процесс – қызметті алу үшін көрсетілетін қызметті алушының ЖСН/БСН және паролін енгізу процесі (авторизация процесі);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тіркелген көрсетілетін қызметті алушы туралы деректердің түпнұсқалығын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2-процесс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5) 3-</w:t>
      </w:r>
      <w:r>
        <w:rPr>
          <w:rFonts w:ascii="Times New Roman"/>
          <w:b w:val="false"/>
          <w:i w:val="false"/>
          <w:color w:val="000000"/>
          <w:sz w:val="28"/>
        </w:rPr>
        <w:t>процесс</w:t>
      </w:r>
      <w:r>
        <w:rPr>
          <w:rFonts w:ascii="Times New Roman"/>
          <w:b w:val="false"/>
          <w:i w:val="false"/>
          <w:color w:val="0d0d0d"/>
          <w:sz w:val="28"/>
        </w:rPr>
        <w:t xml:space="preserve"> – көрсетілетін </w:t>
      </w:r>
      <w:r>
        <w:rPr>
          <w:rFonts w:ascii="Times New Roman"/>
          <w:b w:val="false"/>
          <w:i w:val="false"/>
          <w:color w:val="000000"/>
          <w:sz w:val="28"/>
        </w:rPr>
        <w:t>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9-тармағында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</w:t>
      </w:r>
      <w:r>
        <w:rPr>
          <w:rFonts w:ascii="Times New Roman"/>
          <w:b w:val="false"/>
          <w:i w:val="false"/>
          <w:color w:val="0d0d0d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4-процесс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5-процесс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«электрондық үкіметтің» автоматтандырылған өңірлік шлюзі жұмыс орнында (бұдан әрі – ЭҮӨШ АЖО) «электрондық үкіметтің» шлюзі арқылы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 қоса берген Стандарттың 9 тармағында көрсетілген құжаттарды және қызмет көрсету үшін негіздерді сәйкестікке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6-процесс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Портал арқылы мемлекеттік қызмет көрсетуге тартылған ақпараттық жүйелердің функционалдық өзара іс-қимылы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Орталықпен өзара іс-қимыл тәртібінің және мемлекеттік қызмет көрсету процесінде ақпараттық жүйелерді қолдану тәртібінің сипаттамасы осы Регламенттің 4-қосымшасына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17-тармақпен толыұтырылсын - Маңғыстау облысы  әкімдігінің 08.12.2014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«Жеке қосалқы шаруашылықтың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болуы туралы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мемлекеттiк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1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болуы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мемлекеттiк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2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 қызмет көрсету орталығына жүгіну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773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болуы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мемлекеттiк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3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583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туралы анықтама беру»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4 –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4 - қосымшамен толықтырылсын- Маңғыстау облысының  әкімдігінің 08.12.2014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6299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drawing>
          <wp:inline distT="0" distB="0" distL="0" distR="0">
            <wp:extent cx="44450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