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3d45" w14:textId="118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қаржы бөлімі" коммуналдық мемлекеттік мекемесінің Ережесін бекіту туралы" Жалағаш ауданы әкімдігінің 2014 жылғы 23 қыркүйектегі № 362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2014 жылғы 18 желтоқсандағы № 486 қаулысы. Қызылорда облысының Әділет департаментінде 2014 жылғы 29 желтоқсанда № 4827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туралы” Қазақстан Республикасының 2014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“Жалағаш аудандық қаржы бөлімі” коммуналдық мемлекеттік мекемесінің Ережесін бекіту туралы” Жалағаш ауданы әкімдігінің 2014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4778 болып тіркелген, 2014 жылғы 5 қарашада “Жалағаш жаршысы”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“Жалағаш аудандық қаржы бөлімі”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Жалағаш ауданы әкімінің орынбасары Ө.Елеусіновке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