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61f1" w14:textId="9b16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қағидасын бекіту туралы" Жалағаш аудандық мәслихатының 2013 жылғы 14 тамыздағы N 23-3 шешіміне озгеріс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23 қаңтардағы N 28-4 шешімі. Қызылорда облысының Әділет департаментінде 2014 жылғы 10 ақпанда N 4590 тіркелді. Күші жойылды - Қызылорда облысы Жалағаш аудандық мәслихатының 2014 жылғы 09 сәуірдегі N 30-7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Жалағаш аудандық мәслихатының 09.04.2014 N 30-7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көмек көрсету, оның мөлшерлерін белгілеу және мұқтаж азаматтардың жекелеген санаттарының тізбесін айқындау қағидасын бекіту туралы" Жалағаш аудандық мәслихатының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N 23-3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4510 болып тіркелген, 2013 жылғы 18 қыркүйектегі "Жалағаш жаршысы"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негізгі түрінің 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"Ұлы Отан соғысының қатысушылары мен мүгедектерiне және соларға теңестiрiлген адамдарға берiлетiн жеңiлдiктер мен оларды әлеуметтiк қорғау туралы"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мүгедектердi әлеуметтiк қорғау туралы"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N 504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XХVІІІ сессиясының төрағасы                 Ә. БЕКЖАНОВ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Жалағаш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 К. СҮЛЕЙМЕНОВ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