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7cb39" w14:textId="267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2014 жылғы 15 сәуірдегі № 167 шешімі. Қызылорда облысының Әділет департаментінде 2014 жылғы 23 мамырда № 4683 болып тіркелді. Күші жойылды - Қызылорда облысы Қармақшы аудандық мәслихатының 2016 жылғы 27 қыркүйектегі № 40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27.09.2016 </w:t>
      </w:r>
      <w:r>
        <w:rPr>
          <w:rFonts w:ascii="Times New Roman"/>
          <w:b w:val="false"/>
          <w:i w:val="false"/>
          <w:color w:val="ff0000"/>
          <w:sz w:val="28"/>
        </w:rPr>
        <w:t>№ 40</w:t>
      </w:r>
      <w:r>
        <w:rPr>
          <w:rFonts w:ascii="Times New Roman"/>
          <w:b w:val="false"/>
          <w:i w:val="false"/>
          <w:color w:val="ff0000"/>
          <w:sz w:val="28"/>
        </w:rPr>
        <w:t xml:space="preserve"> шешімімен (қол қойылған күнінен бастап қолданысқа енгізіледі).</w:t>
      </w:r>
      <w:r>
        <w:br/>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N 704</w:t>
      </w:r>
      <w:r>
        <w:rPr>
          <w:rFonts w:ascii="Times New Roman"/>
          <w:b w:val="false"/>
          <w:i w:val="false"/>
          <w:color w:val="000000"/>
          <w:sz w:val="28"/>
        </w:rPr>
        <w:t xml:space="preserve"> Жарлығына және "Қазақстан Республикасындағы жергілікті мемлекеттік басқару және өзін-өзі басқару туралы" Қазақстан Республикасының 2001 жылғы 23 қаңтардағы N 148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w:t>
      </w:r>
      <w:r>
        <w:rPr>
          <w:rFonts w:ascii="Times New Roman"/>
          <w:b w:val="false"/>
          <w:i w:val="false"/>
          <w:color w:val="000000"/>
          <w:sz w:val="28"/>
        </w:rPr>
        <w:t>Қармақшы аудандық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"Қармақшы аудандық мәслихатының Регламентін бекіту туралы" Қармақшы аудандық мәслихатының 2012 жылғы 10 ақпандағы N 12 шешімі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аудандық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Есщанов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Қармақшы аудандық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2014 жылғы "15" сәуірдегі N 167</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Қармақшы аудандық мәслихатының Регламентi</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Қармақшы аудандық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және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Жарлығы</w:t>
      </w:r>
      <w:r>
        <w:rPr>
          <w:rFonts w:ascii="Times New Roman"/>
          <w:b w:val="false"/>
          <w:i w:val="false"/>
          <w:color w:val="000000"/>
          <w:sz w:val="28"/>
        </w:rPr>
        <w:t xml:space="preserve"> негізінде әзiрлендi, онда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Мәслихат (бұдан әрі - мәслихат)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Мәслихат сессияларын өткiзу тәртiбi</w:t>
      </w:r>
    </w:p>
    <w:bookmarkEnd w:id="2"/>
    <w:bookmarkStart w:name="z8" w:id="3"/>
    <w:p>
      <w:pPr>
        <w:spacing w:after="0"/>
        <w:ind w:left="0"/>
        <w:jc w:val="left"/>
      </w:pPr>
      <w:r>
        <w:rPr>
          <w:rFonts w:ascii="Times New Roman"/>
          <w:b/>
          <w:i w:val="false"/>
          <w:color w:val="000000"/>
        </w:rPr>
        <w:t xml:space="preserve"> 2.1. Мәслихат сессиялары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бiрақ күнтiзбелiк он бес күннен аспайтын мерзiмге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Қармақшы аудандық сайлау комиссиясының (бұдан әрі – аудандық сайлау комиссиясы)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Аудандық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кемінде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Қармақшы ауданы әкiмнiң (бұдан әрі - аудан әкімі)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 аппараты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жоспарларының,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ауданның, кент, және ауылдық округтің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2.2. Мәслихат актiлерiн қабылдау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министрлiгiнің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Тиісті аумақ бюджетiнің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Қармақшы аудандық бюджеттiң (бұдан әрі – аудандық бюджет)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екi апта мерзiмінен кешiктiрмей мәслихаттың сессиясында бекiтедi.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жергілікті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3. Есептердi тыңдау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әкiмiнiң есебiн тыңдау жолымен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 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w:t>
      </w:r>
      <w:r>
        <w:rPr>
          <w:rFonts w:ascii="Times New Roman"/>
          <w:b w:val="false"/>
          <w:i w:val="false"/>
          <w:color w:val="000000"/>
          <w:sz w:val="28"/>
        </w:rPr>
        <w:t>Аудан әкiмінiң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4. Депутаттардың сауалдарын қарау тәртiбi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құзыретiне жатқызылған мәселелер бойынша ресми жазбаша сауалмен аудан әкiміне, аудандық сайлау комиссиясының төрағасы мен мүшесiне, аудан прокурорына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37. Сессияда қаралуға тиiсті мәселелерге байланысы жоқ сауал күн тәртiбiне жеке мәселе ретiнде енгiзiледi немесе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резерві көзделетіндей етiп айқындайды. Сессияда шешілуге тиіс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39.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p>
    <w:bookmarkEnd w:id="7"/>
    <w:bookmarkStart w:name="z13" w:id="8"/>
    <w:p>
      <w:pPr>
        <w:spacing w:after="0"/>
        <w:ind w:left="0"/>
        <w:jc w:val="left"/>
      </w:pPr>
      <w:r>
        <w:rPr>
          <w:rFonts w:ascii="Times New Roman"/>
          <w:b/>
          <w:i w:val="false"/>
          <w:color w:val="000000"/>
        </w:rPr>
        <w:t xml:space="preserve"> 5.1. Мәслихат сессиясының төрағасы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5.2. Мәслихат хатшысы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5.3. Мәслихаттың тұрақты және уақытша комиссиялары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Тұрақты комиссиялардың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47.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шешiмi бойынша көпшiлiктік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Көпшiлiктік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Көпшiлiктік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көпшiлiктік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Көпшiлiктік тыңдауларға тұрақты комиссия мүдделi мемлекеттiк органдардың, жұртшылықтың, бұқаралық ақпарат құралдарының өкiлдерiн шақырады. Көпшiлiктік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5.4. Мәслихаттың редакциялық және есеп комиссиялары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53.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5.5. Мәслихаттардағы депутаттық бiрлестiктер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6. Депутаттық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және оның тұрақты комиссияларының,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59. Көпшiлiктік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61. Мәслихат депутаты депутаттық өкiлеттiгiн жүзеге асыру барысында өзiне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7. Мәслихат аппаратының жұмысын ұйымдастыру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