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9fb1c" w14:textId="359fb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Арал ауданының бөлек жергілікті қоғамдастық жиындарын өткізудің Қағидасын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2014 жылғы 11 сәуірдегі N 154 шешімі. Қызылорда облысының Әділет департаментінде 2014 жылғы 14 мамырдағы N 4669 тіркелді. Күші жойылды - Қызылорда облысы Арал аудандық мәслихатының 2023 жылғы 26 желтоқсандағы № 169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Арал аудандық мәслихатының 26.12.2023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жергiлiктi мемлекеттiк басқару және өзiн-өзi басқару туралы" 2001 жылғы 23 қаңтардағы Қазақстан Республикасының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Үкiметiнiң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N 1106 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Бөлек жергiлiктi қоғамдастық жиындарын өткiзудiң үлгi қағидаларына сәйкес Арал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ШЕШIМ ҚАБЫЛДАДЫ: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</w:t>
      </w:r>
      <w:r>
        <w:rPr>
          <w:rFonts w:ascii="Times New Roman"/>
          <w:b w:val="false"/>
          <w:i w:val="false"/>
          <w:color w:val="000000"/>
          <w:sz w:val="28"/>
        </w:rPr>
        <w:t>Арал ауданының бөлек жергiлiктi қоғамдастық жиындарын өткiзудiң Қағидасы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бекiтiлсiн.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кейiн күнтiзбелiк он күн өткен соң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Арал аудандық мәслихатының кезекті жиырма алтыншы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Арал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Данабай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"11"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154 шешімімен бекітілген</w:t>
            </w:r>
          </w:p>
        </w:tc>
      </w:tr>
    </w:tbl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 ауданының бөлек жергiлiктi қоғамдастық жиындарын өткiзудiң қағидасы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Арал ауданының бөлек жергiлiктi қоғамдастық жиындарын өткiзудiң қағидасы (бұдан әрi – Қағида) "Қазақстан Республикасындағы жергiлiктi мемлекеттiк басқару және өзiн-өзi басқару туралы" 2001 жылғы 23 қаңтардағы Қазақстан Республикасының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Үкiметiнiң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N 1106 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Бөлек жергiлiктi қоғамдастық жиындарын өткiзудiң үлгi қағидаларына сәйкес әзiрлендi және Арал қаласының, ауылдың, кенттердің, ауылдық округтердiң аумағындағы ауылдың, көшенiң, көппәтерлi тұрғындарының бөлек жергiлiктi қоғамдастық жиындарын өткiзудiң тәртiбiн белгiлейдi.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Арал ауданының Арал қаласының, кенттердің, ауылдардың, ауылдық округтердiң аумағындағы ауылдың, көшенiң, көппәтерлi тұрғын үй тұрғындарының бөлек жергiлiктi қоғамдастық жиындары (бұдан әрi – бөлек жиын) жергiлiктi қоғамдастықтың жиынына қатысу үшiн өкiлдердi сайлау мақсатында шақырылады және өткiзiледi.</w:t>
      </w:r>
    </w:p>
    <w:bookmarkEnd w:id="6"/>
    <w:bookmarkStart w:name="z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өткiзу тәртiбi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Арал қаласының, кенттердің, ауылдық округтiң әкiмдерi шақырады.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 ауданы әкiмiнiң жергiлiктi қоғамдастық жиынын өткiзуге оң шешiмi бар болған жағдайда бөлек жиынды өткiзуге болады.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Жергiлiктi қоғамдастық халқы бөлек жиындардың шақырылу уақыты, орны және талқыланатын мәселелер туралы бұқаралық ақпарат құралдары арқылы олар өткiзiлетiн күнге дейiн күнтiзбелiк он күннен кешiктiрiлмей хабардар етiледi.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Ауыл, көше, көппәтерлi тұрғын үй шегiнде бөлек жиынды өткiзудi Арал қаласының, кенттердің, ауылдық округтің әкiмдерi ұйымдастырады.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тиiстi ауылдың, көшенiң, көппәтерлi тұрғын үйдiң қатысып отырған және оған қатысуға құқығы бар тұрғындарын тiркеу жүргiзiледi.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Арал қаласының, кенттердің, ауылдық округ әкiмдерi немесе ол уәкiлеттiк берген тұлға ашады.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 қаласының, кенттердің, ауылдық округ әкiмдерi немесе ол уәкiлеттiк берген тұлға бөлек жиынның төрағасы болып табылады.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рәсiмдеу үшiн ашық дауыспен хатшы сайланады.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Жергiлiктi қоғамдастық жиынына қатысу үшiн ауыл, көше, көппәтерлi тұрғын үй тұрғындары өкiлдерiнiң кандидатураларын ауданның мәслихаты бекіткен сандық құрамға сәйкес бөлек жиынның қатысушылары ұсынады.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Жергiлiктi қоғамдастық жиынына қатысу үшiн ауыл, көше, көппәтерлi тұрғын үй тұрғындары өкiлдерiнiң саны тең өкiлдiк ету қағидаты негiзiнде айқындалады.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 әрбір елді мекеннің көшелерінен және көппәтерлі тұрғын үйі тұрғындары арасынан өкіл ретінде екі адамнан қатыстырылады.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әрбiр кандидатура бойынша дербес жүргiзiледi. Бөлек жиын қатысушыларының ең көп дауыстарына ие болған кандидаттар сайланған болып есептеледi.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жүргiзiледi, оған төраға мен хатшы қол қояды және оны Арал қаласының, кенттердің және ауылдық округ әкiмiнiң аппаратына бередi.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