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020a" w14:textId="9280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02 қыркүйектегі N 697 қаулысы. Қызылорда облысының Әділет департаментінде 2014 жылғы 10 қазанда N 4769 болып тіркелді. Күші жойылды - Қызылорда облыстық әкімдігінің 2014 жылғы 13 қарашадағы N 759 қаулысымен</w:t>
      </w:r>
    </w:p>
    <w:p>
      <w:pPr>
        <w:spacing w:after="0"/>
        <w:ind w:left="0"/>
        <w:jc w:val="left"/>
      </w:pPr>
      <w:r>
        <w:rPr>
          <w:rFonts w:ascii="Times New Roman"/>
          <w:b w:val="false"/>
          <w:i w:val="false"/>
          <w:color w:val="ff0000"/>
          <w:sz w:val="28"/>
        </w:rPr>
        <w:t xml:space="preserve">      Ескерту. Күші жойылды - Қызылорда облыстық әкімдігінің 13.11.2014 </w:t>
      </w:r>
      <w:r>
        <w:rPr>
          <w:rFonts w:ascii="Times New Roman"/>
          <w:b w:val="false"/>
          <w:i w:val="false"/>
          <w:color w:val="ff0000"/>
          <w:sz w:val="28"/>
        </w:rPr>
        <w:t>N 759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w:t>
      </w:r>
      <w:r>
        <w:rPr>
          <w:rFonts w:ascii="Times New Roman"/>
          <w:b w:val="false"/>
          <w:i w:val="false"/>
          <w:color w:val="000000"/>
          <w:sz w:val="28"/>
        </w:rPr>
        <w:t xml:space="preserve"> № 88</w:t>
      </w:r>
      <w:r>
        <w:rPr>
          <w:rFonts w:ascii="Times New Roman"/>
          <w:b w:val="false"/>
          <w:i w:val="false"/>
          <w:color w:val="000000"/>
          <w:sz w:val="28"/>
        </w:rPr>
        <w:t xml:space="preserve"> қаулысына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Облыстық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Қызылорда облысы әкімінің орынбасары Н. Н. Годуноваға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Көшербаев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5"/>
              <w:gridCol w:w="4504"/>
            </w:tblGrid>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Кызылорда облысы әкімдігінің</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"02" қыркүйек № 697</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tc>
      </w:tr>
    </w:tbl>
    <w:bookmarkStart w:name="z9" w:id="0"/>
    <w:p>
      <w:pPr>
        <w:spacing w:after="0"/>
        <w:ind w:left="0"/>
        <w:jc w:val="left"/>
      </w:pPr>
      <w:r>
        <w:rPr>
          <w:rFonts w:ascii="Times New Roman"/>
          <w:b/>
          <w:i w:val="false"/>
          <w:color w:val="000000"/>
        </w:rPr>
        <w:t xml:space="preserve"> Облыстық коммуналдық мүлікті мүліктік жалдауға (жалға алуға) 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облыстық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әзірленді және облыстық коммуналдық мүлікті мүліктік жалдауға (жалға алуға) беру кезінде жалдау ақысының мөлшерлемесін есептеу тәртібін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Облыстық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осы Қағидалардың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құрылыс үлгісін, тұрғын емес үй-жайдың түрін, қолайлылық дәрежесін, аумақтық орналасқан жерін, жалдаушының қызмет түрін, жалдаушылардың ұйымдастырушылық-құқықтық нысаны ескерілетін коэффициенттердің қолданылатын базалық мөлшерлемесі мен мөлшері негізінде анықталып,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 = Тм х S х Кү х Кт х Кқд х Ка х Кқт х Кұқ</w:t>
      </w: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w:t>
      </w:r>
      <w:r>
        <w:rPr>
          <w:rFonts w:ascii="Times New Roman"/>
          <w:b w:val="false"/>
          <w:i w:val="false"/>
          <w:color w:val="000000"/>
          <w:sz w:val="28"/>
        </w:rPr>
        <w:t xml:space="preserve">Жа-бір жылда облыстық коммуналдық заңды тұлғалардың балансындағы мемлекеттік тұрғын емес қордың объектілеріне жалға алу төлемінің мөлшерлемесі; </w:t>
      </w:r>
      <w:r>
        <w:br/>
      </w:r>
      <w:r>
        <w:rPr>
          <w:rFonts w:ascii="Times New Roman"/>
          <w:b w:val="false"/>
          <w:i w:val="false"/>
          <w:color w:val="000000"/>
          <w:sz w:val="28"/>
        </w:rPr>
        <w:t>
      </w:t>
      </w:r>
      <w:r>
        <w:rPr>
          <w:rFonts w:ascii="Times New Roman"/>
          <w:b w:val="false"/>
          <w:i w:val="false"/>
          <w:color w:val="000000"/>
          <w:sz w:val="28"/>
        </w:rPr>
        <w:t>Тм- жылына 1 шаршы метр теңгеге жалға алу төлемінің негізгі мөлшерлемесі, теңге;</w:t>
      </w:r>
      <w:r>
        <w:br/>
      </w:r>
      <w:r>
        <w:rPr>
          <w:rFonts w:ascii="Times New Roman"/>
          <w:b w:val="false"/>
          <w:i w:val="false"/>
          <w:color w:val="000000"/>
          <w:sz w:val="28"/>
        </w:rPr>
        <w:t>
      </w:t>
      </w:r>
      <w:r>
        <w:rPr>
          <w:rFonts w:ascii="Times New Roman"/>
          <w:b w:val="false"/>
          <w:i w:val="false"/>
          <w:color w:val="000000"/>
          <w:sz w:val="28"/>
        </w:rPr>
        <w:t>S-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Кү-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Кт-тұрғын емес үй жайдың түрін ескеретін коэффициент; </w:t>
      </w:r>
      <w:r>
        <w:br/>
      </w:r>
      <w:r>
        <w:rPr>
          <w:rFonts w:ascii="Times New Roman"/>
          <w:b w:val="false"/>
          <w:i w:val="false"/>
          <w:color w:val="000000"/>
          <w:sz w:val="28"/>
        </w:rPr>
        <w:t>
      </w:t>
      </w:r>
      <w:r>
        <w:rPr>
          <w:rFonts w:ascii="Times New Roman"/>
          <w:b w:val="false"/>
          <w:i w:val="false"/>
          <w:color w:val="000000"/>
          <w:sz w:val="28"/>
        </w:rPr>
        <w:t>Кқд-қолайлылық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Ка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Кқт-жалдаушының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Кұқ-жалдаушының ұйымдастыру-құқықтық нысанын ескеретін коэффициент.</w:t>
      </w:r>
      <w:r>
        <w:br/>
      </w:r>
      <w:r>
        <w:rPr>
          <w:rFonts w:ascii="Times New Roman"/>
          <w:b w:val="false"/>
          <w:i w:val="false"/>
          <w:color w:val="000000"/>
          <w:sz w:val="28"/>
        </w:rPr>
        <w:t xml:space="preserve">
      3. </w:t>
      </w:r>
      <w:r>
        <w:rPr>
          <w:rFonts w:ascii="Times New Roman"/>
          <w:b w:val="false"/>
          <w:i w:val="false"/>
          <w:color w:val="000000"/>
          <w:sz w:val="28"/>
        </w:rPr>
        <w:t>Жабдықты, автокөлік құралдарын және басқа да тұтынылмайтын заттарды мүліктік жалға (жалдауға) берген кезде жалдау ақысы мына формула бойынша есептеледі:</w:t>
      </w:r>
      <w:r>
        <w:br/>
      </w:r>
      <w:r>
        <w:rPr>
          <w:rFonts w:ascii="Times New Roman"/>
          <w:b w:val="false"/>
          <w:i w:val="false"/>
          <w:color w:val="000000"/>
          <w:sz w:val="28"/>
        </w:rPr>
        <w:t>
      </w:t>
      </w:r>
      <w:r>
        <w:rPr>
          <w:rFonts w:ascii="Times New Roman"/>
          <w:b w:val="false"/>
          <w:i w:val="false"/>
          <w:color w:val="000000"/>
          <w:sz w:val="28"/>
        </w:rPr>
        <w:t>Жа = С х Nаm/100 х Кт</w:t>
      </w: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w:t>
      </w:r>
      <w:r>
        <w:rPr>
          <w:rFonts w:ascii="Times New Roman"/>
          <w:b w:val="false"/>
          <w:i w:val="false"/>
          <w:color w:val="000000"/>
          <w:sz w:val="28"/>
        </w:rPr>
        <w:t>Жа- жылына жабдықты, автокөлік құралдарын және басқа да пайдаланылмайтын заттарды жалдау ақысының мөлшерлемесі;</w:t>
      </w:r>
      <w:r>
        <w:br/>
      </w:r>
      <w:r>
        <w:rPr>
          <w:rFonts w:ascii="Times New Roman"/>
          <w:b w:val="false"/>
          <w:i w:val="false"/>
          <w:color w:val="000000"/>
          <w:sz w:val="28"/>
        </w:rPr>
        <w:t>
      </w:t>
      </w:r>
      <w:r>
        <w:rPr>
          <w:rFonts w:ascii="Times New Roman"/>
          <w:b w:val="false"/>
          <w:i w:val="false"/>
          <w:color w:val="000000"/>
          <w:sz w:val="28"/>
        </w:rPr>
        <w:t>С-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жабдықты,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мөлшеріне белгіленеді;</w:t>
      </w:r>
      <w:r>
        <w:br/>
      </w:r>
      <w:r>
        <w:rPr>
          <w:rFonts w:ascii="Times New Roman"/>
          <w:b w:val="false"/>
          <w:i w:val="false"/>
          <w:color w:val="000000"/>
          <w:sz w:val="28"/>
        </w:rPr>
        <w:t>
      </w:t>
      </w:r>
      <w:r>
        <w:rPr>
          <w:rFonts w:ascii="Times New Roman"/>
          <w:b w:val="false"/>
          <w:i w:val="false"/>
          <w:color w:val="000000"/>
          <w:sz w:val="28"/>
        </w:rPr>
        <w:t xml:space="preserve">Nаm-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 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w:t>
      </w:r>
      <w:r>
        <w:rPr>
          <w:rFonts w:ascii="Times New Roman"/>
          <w:b w:val="false"/>
          <w:i w:val="false"/>
          <w:color w:val="000000"/>
          <w:sz w:val="28"/>
        </w:rPr>
        <w:t>Кт-төмендету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 объектілерін сағат бойынша мүліктік жалға беру (жалға алуға), сонымен қатар облыстық коммуналдық заңды тұлғалардың балансындағы жабдықты мен автокөлік құралдарын және басқа да пайдаланылмайтын заттарға мүліктік жалға беру кезінде жалдау ақысын есептеу келесі формуламен іске асырылады:</w:t>
      </w:r>
      <w:r>
        <w:br/>
      </w:r>
      <w:r>
        <w:rPr>
          <w:rFonts w:ascii="Times New Roman"/>
          <w:b w:val="false"/>
          <w:i w:val="false"/>
          <w:color w:val="000000"/>
          <w:sz w:val="28"/>
        </w:rPr>
        <w:t>
      </w:t>
      </w:r>
      <w:r>
        <w:rPr>
          <w:rFonts w:ascii="Times New Roman"/>
          <w:b w:val="false"/>
          <w:i w:val="false"/>
          <w:color w:val="000000"/>
          <w:sz w:val="28"/>
        </w:rPr>
        <w:t>Ас=Жа/12/К/24,</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Ас – бір сағатқа облыстық коммуналдық заңды тұлғалардың теңгеріміндегі мемлекеттік тұрғын емес қор объектілеріне, жабдыққа, автокөлік құралдарына және басқа да пайдаланылмайтын заттарды жалға алу төлемінің мөлшерлемесі;</w:t>
      </w:r>
      <w:r>
        <w:br/>
      </w:r>
      <w:r>
        <w:rPr>
          <w:rFonts w:ascii="Times New Roman"/>
          <w:b w:val="false"/>
          <w:i w:val="false"/>
          <w:color w:val="000000"/>
          <w:sz w:val="28"/>
        </w:rPr>
        <w:t>
      </w:t>
      </w:r>
      <w:r>
        <w:rPr>
          <w:rFonts w:ascii="Times New Roman"/>
          <w:b w:val="false"/>
          <w:i w:val="false"/>
          <w:color w:val="000000"/>
          <w:sz w:val="28"/>
        </w:rPr>
        <w:t>Жа– бір жылда облыстық коммуналдық заңды тұлғалардың теңгеріміндегі мемлекеттік тұрғын емес қордың объектілері, жабдық, автокөлік құралдары және басқа да пайдаланылмайтын заттарды жалға алу төлемінің мөлшерлемесі;</w:t>
      </w:r>
      <w:r>
        <w:br/>
      </w:r>
      <w:r>
        <w:rPr>
          <w:rFonts w:ascii="Times New Roman"/>
          <w:b w:val="false"/>
          <w:i w:val="false"/>
          <w:color w:val="000000"/>
          <w:sz w:val="28"/>
        </w:rPr>
        <w:t>
      </w:t>
      </w:r>
      <w:r>
        <w:rPr>
          <w:rFonts w:ascii="Times New Roman"/>
          <w:b w:val="false"/>
          <w:i w:val="false"/>
          <w:color w:val="000000"/>
          <w:sz w:val="28"/>
        </w:rPr>
        <w:t>К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02"/>
              <w:gridCol w:w="4497"/>
            </w:tblGrid>
            <w:tr>
              <w:trPr>
                <w:trHeight w:val="30" w:hRule="atLeast"/>
              </w:trPr>
              <w:tc>
                <w:tcPr>
                  <w:tcW w:w="76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коммуналдық мүлікті</w:t>
                  </w:r>
                </w:p>
              </w:tc>
            </w:tr>
            <w:tr>
              <w:trPr>
                <w:trHeight w:val="30" w:hRule="atLeast"/>
              </w:trPr>
              <w:tc>
                <w:tcPr>
                  <w:tcW w:w="76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жалдауға (жалға алуға)</w:t>
                  </w:r>
                </w:p>
              </w:tc>
            </w:tr>
            <w:tr>
              <w:trPr>
                <w:trHeight w:val="30" w:hRule="atLeast"/>
              </w:trPr>
              <w:tc>
                <w:tcPr>
                  <w:tcW w:w="76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кезінде жалдау ақысының</w:t>
                  </w:r>
                </w:p>
              </w:tc>
            </w:tr>
            <w:tr>
              <w:trPr>
                <w:trHeight w:val="30" w:hRule="atLeast"/>
              </w:trPr>
              <w:tc>
                <w:tcPr>
                  <w:tcW w:w="76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есептеу қағидаларына</w:t>
                  </w:r>
                </w:p>
              </w:tc>
            </w:tr>
            <w:tr>
              <w:trPr>
                <w:trHeight w:val="30" w:hRule="atLeast"/>
              </w:trPr>
              <w:tc>
                <w:tcPr>
                  <w:tcW w:w="76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w:t>
                  </w:r>
                </w:p>
              </w:tc>
            </w:tr>
          </w:tbl>
          <w:p/>
        </w:tc>
      </w:tr>
    </w:tbl>
    <w:bookmarkStart w:name="z36" w:id="1"/>
    <w:p>
      <w:pPr>
        <w:spacing w:after="0"/>
        <w:ind w:left="0"/>
        <w:jc w:val="left"/>
      </w:pPr>
      <w:r>
        <w:rPr>
          <w:rFonts w:ascii="Times New Roman"/>
          <w:b/>
          <w:i w:val="false"/>
          <w:color w:val="000000"/>
        </w:rPr>
        <w:t xml:space="preserve"> Облыстық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877"/>
        <w:gridCol w:w="4920"/>
        <w:gridCol w:w="1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w:t>
            </w:r>
            <w:r>
              <w:br/>
            </w:r>
            <w:r>
              <w:rPr>
                <w:rFonts w:ascii="Times New Roman"/>
                <w:b w:val="false"/>
                <w:i w:val="false"/>
                <w:color w:val="000000"/>
                <w:sz w:val="20"/>
              </w:rPr>
              <w:t>
мөлшері</w:t>
            </w: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Құрылыc үлгісін ескеретін коэффициент (Кү):</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кеңселік, әкімшілік, қоғамдық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 шаруашылық қажеттіліктеріне арналған, өндірістік</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қоймалық, буқазандық, гараждық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басқалар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 жайдың түрін ескеретін коэффициент (Ктүр):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жеке тұрған құрылыс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жапсарлас- жанаса бөлігі, ғимараттағы жай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цокольдік (жартылай жертөле) бөлігі</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жертөле бөлігі, шатыр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(Кқд):</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барлық инженерлік-техникалық құрылғылары бар үй-жайлар үшін(электр энергиясы, кәріз, сумен қамтамасыздандыру, жылу) коммуникациялардың қандай да бір түрлері жоқ болған жағдайда әрбір түрі үшін 0,1 азаяды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(Ка):</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Қызылорда қаласы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Байқоңыр қаласы үшін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аудан орталығы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аудан орталығы емес кенттер, ауылдар, ауылдық округтер үшін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(Кқт):</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банктердің есеп айрысу-кассалық бөлімдері, "Қазпошта" акционерлік қоғамы, банкоматтар, мультикассалар, электрондық терминалдар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делдалдық іс-қимыл және кедендік қызметтер, айырбастау пунктері және қызметі бағалы қағаздар нарығымен байланысты ұйымдар, сақтандыру, инвестициялық компаниялар, нотариалдық және адвокаттық кеңселер, ұялы байланыс қызметін көрсететін ұйымдар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қоғамдық тамақтандыру, сауда, қонақ үйі қызметтерін ұйымдастыру үшін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мына салаларда қызметтерді ұйымдастыру үшін:</w:t>
            </w:r>
            <w:r>
              <w:br/>
            </w:r>
            <w:r>
              <w:rPr>
                <w:rFonts w:ascii="Times New Roman"/>
                <w:b w:val="false"/>
                <w:i w:val="false"/>
                <w:color w:val="000000"/>
                <w:sz w:val="20"/>
              </w:rPr>
              <w:t xml:space="preserve">
жоғарғы, техникалық және кәсіптік білім беру </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тәрбиелеу және оқыту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орта, техникалық және кәсіптік білім беру орындарында, денсаулық сақтау мекемелерінде және мемлекеттік мекемелердің ғимараттарында тамақтандыру қызметін ұйымдастыру үшін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басқалар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(Кұқ):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коммерциялық ұйымдар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коммерциялық емес ұйымдар үшін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үшін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