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b0ce" w14:textId="a51b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Қызылорда облыстық мәслихатының 2013 жылғы 18 желтоқсандағы № 164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17 маусымдағы № 195 шешімі. Қызылорда облысының Әділет департаментінде 2014 жылғы 23 маусымда № 4707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N 95-IV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туралы" Қызылорда облыстық мәслихатының 2013 жылғы 18 желтоқсандағы 22 сессиясының </w:t>
      </w:r>
      <w:r>
        <w:rPr>
          <w:rFonts w:ascii="Times New Roman"/>
          <w:b w:val="false"/>
          <w:i w:val="false"/>
          <w:color w:val="000000"/>
          <w:sz w:val="28"/>
        </w:rPr>
        <w:t>N 164 шешіміне</w:t>
      </w:r>
      <w:r>
        <w:rPr>
          <w:rFonts w:ascii="Times New Roman"/>
          <w:b w:val="false"/>
          <w:i w:val="false"/>
          <w:color w:val="000000"/>
          <w:sz w:val="28"/>
        </w:rPr>
        <w:t xml:space="preserve"> (нормативтік құқықтық актілердің мемлекеттік тіркеу Тізілімінде 4568 нөмірімен тіркелген, облыстық "Сыр бойы" газетінің 2014 жылғы 11 қаңтардағы N 3-4, облыстық "Кызылординские вести" газетінің 2014 жылғы 11 қаңтардағы N 3-4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160 208 351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26 488 765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412 655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133 291 005 мың теңге;</w:t>
      </w:r>
      <w:r>
        <w:br/>
      </w:r>
      <w:r>
        <w:rPr>
          <w:rFonts w:ascii="Times New Roman"/>
          <w:b w:val="false"/>
          <w:i w:val="false"/>
          <w:color w:val="000000"/>
          <w:sz w:val="28"/>
        </w:rPr>
        <w:t>
      </w:t>
      </w:r>
      <w:r>
        <w:rPr>
          <w:rFonts w:ascii="Times New Roman"/>
          <w:b w:val="false"/>
          <w:i w:val="false"/>
          <w:color w:val="000000"/>
          <w:sz w:val="28"/>
        </w:rPr>
        <w:t>2) шығындар – 158 212 322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4 955 786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5 695 416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739 630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4 500 457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4 500 457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-7 460 214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7 460 214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27-сессиясының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"17" маусымдағы</w:t>
            </w:r>
            <w:r>
              <w:br/>
            </w:r>
            <w:r>
              <w:rPr>
                <w:rFonts w:ascii="Times New Roman"/>
                <w:b w:val="false"/>
                <w:i w:val="false"/>
                <w:color w:val="000000"/>
                <w:sz w:val="20"/>
              </w:rPr>
              <w:t>кезектен тыс 27-сессиясының</w:t>
            </w:r>
            <w:r>
              <w:br/>
            </w:r>
            <w:r>
              <w:rPr>
                <w:rFonts w:ascii="Times New Roman"/>
                <w:b w:val="false"/>
                <w:i w:val="false"/>
                <w:color w:val="000000"/>
                <w:sz w:val="20"/>
              </w:rPr>
              <w:t>N 195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1-қосымша</w:t>
            </w:r>
          </w:p>
        </w:tc>
      </w:tr>
    </w:tbl>
    <w:bookmarkStart w:name="z5"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017"/>
        <w:gridCol w:w="1017"/>
        <w:gridCol w:w="5988"/>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160 208 351,0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26 488 765,0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22 017 591,0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22 017 591,0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412 655,0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133 291 005,0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778 595,0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778 595,0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132 512 410,0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132 512 410,0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158 212 322,0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4 982 165,0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3 257 092,0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1 221 196,0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1 957 865,0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1 252 274,0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381 408,0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870 866,0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1 043 887,0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732 887,0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651 135,0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297 343,0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5 615 546,0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5 597 130,0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4 340 168,0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1 126 731,0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26 975 372,3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481 294,0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324 441,0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12 630 303,0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741 083,0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2 282 435,0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1 741 939,0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315 663,0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1 403 051,0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1 560 817,0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1 346 213,0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12 232 739,3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12 174 790,3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33 175 517,3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30 263 212,0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5 131 822,0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428 499,0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680 482,0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4 565 729,0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14 697 487,0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256 373,0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896 514,0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2 912 305,3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2 852 550,3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3 729 122,0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3 375 638,0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212 809,0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501 289,0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337 885,0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104 248,0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558 832,0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606 433,0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298 047,0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254 218,0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13 789 479,0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5 542 632,0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3 506 424,0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1 734 016,0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8 246 847,0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905 056,0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4 001 152,0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1 382 810,0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1 305 653,0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8 193 457,0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1 423 843,0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268 603,0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226 215,0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887 134,0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706 125,0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307 472,0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2 059 156,0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446 187,0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1 363 098,0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3 174 255,0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1 728 226,0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990 870,0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410 560,0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1 817 069,0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1 817 069,0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254 699,0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1 562 370,0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11 606 991,0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2 042 155,0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60 085,0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616 564,0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1 069 787,0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6 187 017,0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98 056,0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856 557,0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361 125,0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1 979 386,0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138 731,0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1 061 334,0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3 323 773,0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3 314 913,0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471 649,0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80 194,0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9 507 546,0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2 536 687,0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91 066,0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1 574 859,0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1 944 095,0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3 296 770,0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6 106 598,8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2 099 724,0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477 672,0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1 622 052,0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64 579,0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1 301 497,8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1 301 497,8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887 377,0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630 138,0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107 407,0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31 194 601,6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31 194 601,6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661 454,6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297 919,0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4 955 786,0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-7 460 214,0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7 460 214,0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