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36ab" w14:textId="91336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2014 жылғы 22 сәуірдегі N 560 қаулысы. Қызылорда облысының Әділет департаментінде 2014 жылғы 02 маусымда N 4691 болып тіркелді. Күші жойылды - Қызылорда облыстық әкімдігінің 2014 жылғы 13 қарашадағы N 759 қаулысымен</w:t>
      </w:r>
    </w:p>
    <w:p>
      <w:pPr>
        <w:spacing w:after="0"/>
        <w:ind w:left="0"/>
        <w:jc w:val="left"/>
      </w:pPr>
      <w:r>
        <w:rPr>
          <w:rFonts w:ascii="Times New Roman"/>
          <w:b w:val="false"/>
          <w:i w:val="false"/>
          <w:color w:val="ff0000"/>
          <w:sz w:val="28"/>
        </w:rPr>
        <w:t xml:space="preserve">      Ескерту. Күші жойылды - Қызылорда облыстық әкімдігінің 13.11.2014 </w:t>
      </w:r>
      <w:r>
        <w:rPr>
          <w:rFonts w:ascii="Times New Roman"/>
          <w:b w:val="false"/>
          <w:i w:val="false"/>
          <w:color w:val="ff0000"/>
          <w:sz w:val="28"/>
        </w:rPr>
        <w:t>N 759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Қызылорда облысы әкімінің орынбасары Г. М. Әміреевке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бірақ "Қазақстан Республикасы Индустрия және жаңа технологиялар министрлiгi өнеркәсiп және экспорттық бақылау саласында көрсететін мемлекеттiк қызметтер стандарттарын бекiту, Қазақстан Республикасы Үкiметiнiң "Өнiмнiң транзитiне рұқсат беру ережесiн бекiту туралы" 2008 жылғы 11 ақпандағы N 130 және "Импорттаушылардың (түпкі пайдаланушылардың) кепілдік міндеттемелерін ресімдеу және олардың орындалуын тексеру ережесін бекіту туралы" 2008 жылғы 12 наурыздағы N 244 қаулыларына өзгерiстер енгiзу туралы" Қазақстан Республикасы Үкіметінің 2014 жылғы 26 ақпандағы </w:t>
      </w:r>
      <w:r>
        <w:rPr>
          <w:rFonts w:ascii="Times New Roman"/>
          <w:b w:val="false"/>
          <w:i w:val="false"/>
          <w:color w:val="000000"/>
          <w:sz w:val="28"/>
        </w:rPr>
        <w:t>N 155 қаулысы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Көшербаев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"22" сәуірдегі</w:t>
            </w:r>
            <w:r>
              <w:br/>
            </w:r>
            <w:r>
              <w:rPr>
                <w:rFonts w:ascii="Times New Roman"/>
                <w:b w:val="false"/>
                <w:i w:val="false"/>
                <w:color w:val="000000"/>
                <w:sz w:val="20"/>
              </w:rPr>
              <w:t>N 560 қаулысымен бекітілген</w:t>
            </w:r>
          </w:p>
        </w:tc>
      </w:tr>
    </w:tbl>
    <w:bookmarkStart w:name="z5" w:id="0"/>
    <w:p>
      <w:pPr>
        <w:spacing w:after="0"/>
        <w:ind w:left="0"/>
        <w:jc w:val="left"/>
      </w:pPr>
      <w:r>
        <w:rPr>
          <w:rFonts w:ascii="Times New Roman"/>
          <w:b/>
          <w:i w:val="false"/>
          <w:color w:val="000000"/>
        </w:rPr>
        <w:t xml:space="preserve">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Қызмет беруішінің атауы: облыстың жергілікті атқарушы органы ("Қызылорда облысының кәсіпкерлік және туризм басқармасы" мемлекеттік мекемесі (бұдан әрі – көрсетілетін қызметті беруші)).</w:t>
      </w:r>
      <w:r>
        <w:br/>
      </w:r>
      <w:r>
        <w:rPr>
          <w:rFonts w:ascii="Times New Roman"/>
          <w:b w:val="false"/>
          <w:i w:val="false"/>
          <w:color w:val="000000"/>
          <w:sz w:val="28"/>
        </w:rPr>
        <w:t>
      Өтініштерді қабылдау мен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"электрондық үкіметтің" www.e.gov.kz веб-порталы және www.elicense.kz "Е-лицензиялау" веб-порталы арқылы (бұдан әрі – портал) арқылы жүзеге асырылады.</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түрiнде.</w:t>
      </w:r>
      <w:r>
        <w:br/>
      </w:r>
      <w:r>
        <w:rPr>
          <w:rFonts w:ascii="Times New Roman"/>
          <w:b w:val="false"/>
          <w:i w:val="false"/>
          <w:color w:val="000000"/>
          <w:sz w:val="28"/>
        </w:rPr>
        <w:t xml:space="preserve">
      3. Мемлекеттiк көрсетiлетiн қызметтiң нәтижесi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қайта ресімдеу, лицензияның телнұсқасы (бұдан әрі - лицензия) немесе Қазақстан Республикасы Үкіметінің 2014 жылғы 26 ақпандағы N 155 қаулысымен бекітілген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(бұдан әрі – бас тарту).</w:t>
      </w:r>
      <w:r>
        <w:br/>
      </w:r>
      <w:r>
        <w:rPr>
          <w:rFonts w:ascii="Times New Roman"/>
          <w:b w:val="false"/>
          <w:i w:val="false"/>
          <w:color w:val="000000"/>
          <w:sz w:val="28"/>
        </w:rPr>
        <w:t>
      4. Мемлекеттік қызмет ақылы негізде көрсетіледі.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немесе портал арқылы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күні мен уақытын көрсете отырып, өтініштің көшірмесін береді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4) орындаушы лицензияны немесе бас тартуды дайындайды және көрсетілетін қызметті берушінің басшысына ұсынады:</w:t>
      </w:r>
      <w:r>
        <w:br/>
      </w:r>
      <w:r>
        <w:rPr>
          <w:rFonts w:ascii="Times New Roman"/>
          <w:b w:val="false"/>
          <w:i w:val="false"/>
          <w:color w:val="000000"/>
          <w:sz w:val="28"/>
        </w:rPr>
        <w:t>
      лицензияны беру кезінде – он үш жұмыс күні ішінде;</w:t>
      </w:r>
      <w:r>
        <w:br/>
      </w:r>
      <w:r>
        <w:rPr>
          <w:rFonts w:ascii="Times New Roman"/>
          <w:b w:val="false"/>
          <w:i w:val="false"/>
          <w:color w:val="000000"/>
          <w:sz w:val="28"/>
        </w:rPr>
        <w:t>
      лицензияны қайта ресімдеу кезінде – он үш жұмыс күні ішінде;</w:t>
      </w:r>
      <w:r>
        <w:br/>
      </w:r>
      <w:r>
        <w:rPr>
          <w:rFonts w:ascii="Times New Roman"/>
          <w:b w:val="false"/>
          <w:i w:val="false"/>
          <w:color w:val="000000"/>
          <w:sz w:val="28"/>
        </w:rPr>
        <w:t>
      лицензияның телнұсқаларын беру кезінде – екі жұмыс күні ішінде;</w:t>
      </w:r>
      <w:r>
        <w:br/>
      </w:r>
      <w:r>
        <w:rPr>
          <w:rFonts w:ascii="Times New Roman"/>
          <w:b w:val="false"/>
          <w:i w:val="false"/>
          <w:color w:val="000000"/>
          <w:sz w:val="28"/>
        </w:rPr>
        <w:t>
      5) көрсетілетін қызметті берушінің басшысы лицензияға немесе бас тартуға қол қояды және кеңсе қызметкеріне жолдайды (он бес минуттан аспайды);</w:t>
      </w:r>
      <w:r>
        <w:br/>
      </w:r>
      <w:r>
        <w:rPr>
          <w:rFonts w:ascii="Times New Roman"/>
          <w:b w:val="false"/>
          <w:i w:val="false"/>
          <w:color w:val="000000"/>
          <w:sz w:val="28"/>
        </w:rPr>
        <w:t>
      6) кеңсе қызметкері лицензияны немесе бас тартуды тіркейді және көрсетілген қызметті алушыға не оның өкіліне береді (он бес минуттан аспайды).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
    <w:p>
      <w:pPr>
        <w:spacing w:after="0"/>
        <w:ind w:left="0"/>
        <w:jc w:val="left"/>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3"/>
    <w:p>
      <w:pPr>
        <w:spacing w:after="0"/>
        <w:ind w:left="0"/>
        <w:jc w:val="left"/>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алушының әрекеттерінің кезектілігі мен жүгіну тәртібінің сипаттамасы:</w:t>
      </w:r>
      <w:r>
        <w:br/>
      </w:r>
      <w:r>
        <w:rPr>
          <w:rFonts w:ascii="Times New Roman"/>
          <w:b w:val="false"/>
          <w:i w:val="false"/>
          <w:color w:val="000000"/>
          <w:sz w:val="28"/>
        </w:rPr>
        <w:t xml:space="preserve">
      1) көрсетілетін қызметті алушы не оның өкілі порталда тіркелуді жүзеге асырады және көрсетілетін қызметті алушының электрондық цифрлық қолтаңбасымен (бұдан әрі - ЭЦҚ) куәландырылған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r>
        <w:br/>
      </w:r>
      <w:r>
        <w:rPr>
          <w:rFonts w:ascii="Times New Roman"/>
          <w:b w:val="false"/>
          <w:i w:val="false"/>
          <w:color w:val="000000"/>
          <w:sz w:val="28"/>
        </w:rPr>
        <w:t>
      2) орындаушы электрондық өтініш пен құжаттарды қабылдайды және көрсетілетін қызметті алушының не оның өкілінің "жеке кабинетіне" құжаттардың қабылданғаны туралы және қызмет нәтижесін алу күні көрсетілген хабарлама-есеп жолданады (он бес минуттан аспайды);</w:t>
      </w:r>
      <w:r>
        <w:br/>
      </w:r>
      <w:r>
        <w:rPr>
          <w:rFonts w:ascii="Times New Roman"/>
          <w:b w:val="false"/>
          <w:i w:val="false"/>
          <w:color w:val="000000"/>
          <w:sz w:val="28"/>
        </w:rPr>
        <w:t>
      3) электрондық өтініш пен құжаттарды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6-тармағының 2-5 тармақшаларына сәйкес жүзеге асырылады:</w:t>
      </w:r>
      <w:r>
        <w:br/>
      </w:r>
      <w:r>
        <w:rPr>
          <w:rFonts w:ascii="Times New Roman"/>
          <w:b w:val="false"/>
          <w:i w:val="false"/>
          <w:color w:val="000000"/>
          <w:sz w:val="28"/>
        </w:rPr>
        <w:t>
      4) орындаушы мемлекеттік қызмет көрсетудің нәтижесін тіркейді және көрсетілетін қызметті алушының не оның өкілінің "жеке кабинетіне" жолдайды (он бес минуттан аспайды).</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
    <w:p>
      <w:pPr>
        <w:spacing w:after="0"/>
        <w:ind w:left="0"/>
        <w:jc w:val="left"/>
      </w:pPr>
      <w:r>
        <w:rPr>
          <w:rFonts w:ascii="Times New Roman"/>
          <w:b w:val="false"/>
          <w:i w:val="false"/>
          <w:color w:val="000000"/>
          <w:sz w:val="28"/>
        </w:rPr>
        <w:t>      11.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қызметті көрсетуге жауапкершілікте болады.</w:t>
      </w:r>
      <w:r>
        <w:br/>
      </w:r>
      <w:r>
        <w:rPr>
          <w:rFonts w:ascii="Times New Roman"/>
          <w:b w:val="false"/>
          <w:i w:val="false"/>
          <w:color w:val="000000"/>
          <w:sz w:val="28"/>
        </w:rPr>
        <w:t xml:space="preserve">
      12.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13. Қызмет көрсету жөнінде ақпарат алуға, сондай-ақ, оның сапасын бағалау (оның ішінде) қажет болған жағдайда ақпарат алу үшін байланыс телефонының нөмірі: 8(7242) 40-10-59,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56"/>
        <w:gridCol w:w="4853"/>
      </w:tblGrid>
      <w:tr>
        <w:trPr>
          <w:trHeight w:val="30" w:hRule="atLeast"/>
        </w:trPr>
        <w:tc>
          <w:tcPr>
            <w:tcW w:w="815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5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тұлғаларда өз өндiрiсi барысында және</w:t>
            </w:r>
            <w:r>
              <w:br/>
            </w:r>
            <w:r>
              <w:rPr>
                <w:rFonts w:ascii="Times New Roman"/>
                <w:b w:val="false"/>
                <w:i w:val="false"/>
                <w:color w:val="000000"/>
                <w:sz w:val="20"/>
              </w:rPr>
              <w:t>құрамында түстi және (немесе) қара металл сынықтары және</w:t>
            </w:r>
            <w:r>
              <w:br/>
            </w:r>
            <w:r>
              <w:rPr>
                <w:rFonts w:ascii="Times New Roman"/>
                <w:b w:val="false"/>
                <w:i w:val="false"/>
                <w:color w:val="000000"/>
                <w:sz w:val="20"/>
              </w:rPr>
              <w:t>(немесе)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 регламентіне</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1761"/>
        <w:gridCol w:w="2308"/>
        <w:gridCol w:w="1326"/>
        <w:gridCol w:w="2916"/>
        <w:gridCol w:w="1329"/>
        <w:gridCol w:w="2114"/>
      </w:tblGrid>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рәсiмнiң, операцияның) </w:t>
            </w:r>
            <w:r>
              <w:br/>
            </w:r>
            <w:r>
              <w:rPr>
                <w:rFonts w:ascii="Times New Roman"/>
                <w:b w:val="false"/>
                <w:i w:val="false"/>
                <w:color w:val="000000"/>
                <w:sz w:val="20"/>
              </w:rPr>
              <w:t>
атауы және олардың сипаттамасы</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тіркейді, мемлекеттік қызметті алушыға не оның өкіліне өтініштің көшірмесін береді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дайындайды</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лицензияға немесе бас тартуға қол қояды</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тіркейді</w:t>
            </w: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ұйымдастыру-әкімшілік шешiм)</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көрсетілетін қызметті берушінің </w:t>
            </w:r>
            <w:r>
              <w:br/>
            </w:r>
            <w:r>
              <w:rPr>
                <w:rFonts w:ascii="Times New Roman"/>
                <w:b w:val="false"/>
                <w:i w:val="false"/>
                <w:color w:val="000000"/>
                <w:sz w:val="20"/>
              </w:rPr>
              <w:t>
басшысына ұсынады</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көрсетілетін қызметті берушінің басшысына ұсынады</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кеңсе қызметкеріне жолдайды</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немесе бас тартуды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лицензия беру кезінде – </w:t>
            </w:r>
            <w:r>
              <w:br/>
            </w:r>
            <w:r>
              <w:rPr>
                <w:rFonts w:ascii="Times New Roman"/>
                <w:b w:val="false"/>
                <w:i w:val="false"/>
                <w:color w:val="000000"/>
                <w:sz w:val="20"/>
              </w:rPr>
              <w:t>
13 жұмыс күні ішінде;</w:t>
            </w:r>
            <w:r>
              <w:br/>
            </w:r>
            <w:r>
              <w:rPr>
                <w:rFonts w:ascii="Times New Roman"/>
                <w:b w:val="false"/>
                <w:i w:val="false"/>
                <w:color w:val="000000"/>
                <w:sz w:val="20"/>
              </w:rPr>
              <w:t>
қайта ресімдеу кезінде – 13 жұмыс күні ішінде;</w:t>
            </w:r>
            <w:r>
              <w:br/>
            </w:r>
            <w:r>
              <w:rPr>
                <w:rFonts w:ascii="Times New Roman"/>
                <w:b w:val="false"/>
                <w:i w:val="false"/>
                <w:color w:val="000000"/>
                <w:sz w:val="20"/>
              </w:rPr>
              <w:t>
телнұсқалар беру кезінде – 2 жұмыс күні ішінде</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156"/>
        <w:gridCol w:w="4853"/>
      </w:tblGrid>
      <w:tr>
        <w:trPr>
          <w:trHeight w:val="30" w:hRule="atLeast"/>
        </w:trPr>
        <w:tc>
          <w:tcPr>
            <w:tcW w:w="815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5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тұлғаларда өз өндiрiсi барысында және</w:t>
            </w:r>
            <w:r>
              <w:br/>
            </w:r>
            <w:r>
              <w:rPr>
                <w:rFonts w:ascii="Times New Roman"/>
                <w:b w:val="false"/>
                <w:i w:val="false"/>
                <w:color w:val="000000"/>
                <w:sz w:val="20"/>
              </w:rPr>
              <w:t>құрамында түстi және (немесе) қара металл сынықтары және</w:t>
            </w:r>
            <w:r>
              <w:br/>
            </w:r>
            <w:r>
              <w:rPr>
                <w:rFonts w:ascii="Times New Roman"/>
                <w:b w:val="false"/>
                <w:i w:val="false"/>
                <w:color w:val="000000"/>
                <w:sz w:val="20"/>
              </w:rPr>
              <w:t>(немесе)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 регламентіне</w:t>
            </w:r>
            <w:r>
              <w:br/>
            </w:r>
            <w:r>
              <w:rPr>
                <w:rFonts w:ascii="Times New Roman"/>
                <w:b w:val="false"/>
                <w:i w:val="false"/>
                <w:color w:val="000000"/>
                <w:sz w:val="20"/>
              </w:rPr>
              <w:t>2-қосымша</w:t>
            </w:r>
          </w:p>
        </w:tc>
      </w:tr>
    </w:tbl>
    <w:bookmarkStart w:name="z12" w:id="6"/>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56"/>
        <w:gridCol w:w="4853"/>
      </w:tblGrid>
      <w:tr>
        <w:trPr>
          <w:trHeight w:val="30" w:hRule="atLeast"/>
        </w:trPr>
        <w:tc>
          <w:tcPr>
            <w:tcW w:w="815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5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тұлғаларда өз өндiрiсi барысында және</w:t>
            </w:r>
            <w:r>
              <w:br/>
            </w:r>
            <w:r>
              <w:rPr>
                <w:rFonts w:ascii="Times New Roman"/>
                <w:b w:val="false"/>
                <w:i w:val="false"/>
                <w:color w:val="000000"/>
                <w:sz w:val="20"/>
              </w:rPr>
              <w:t>құрамында түстi және (немесе) қара металл сынықтары және</w:t>
            </w:r>
            <w:r>
              <w:br/>
            </w:r>
            <w:r>
              <w:rPr>
                <w:rFonts w:ascii="Times New Roman"/>
                <w:b w:val="false"/>
                <w:i w:val="false"/>
                <w:color w:val="000000"/>
                <w:sz w:val="20"/>
              </w:rPr>
              <w:t>(немесе)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 регламентіне</w:t>
            </w:r>
            <w:r>
              <w:br/>
            </w:r>
            <w:r>
              <w:rPr>
                <w:rFonts w:ascii="Times New Roman"/>
                <w:b w:val="false"/>
                <w:i w:val="false"/>
                <w:color w:val="000000"/>
                <w:sz w:val="20"/>
              </w:rPr>
              <w:t>3-қосымша</w:t>
            </w:r>
          </w:p>
        </w:tc>
      </w:tr>
    </w:tbl>
    <w:bookmarkStart w:name="z13" w:id="7"/>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29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29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