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60a0" w14:textId="cda6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"Бiрегей, элиталық тұқым, бiрiншi, екiншi және үшiншi көбейтілген тұқым өндiрушiлердi және тұқым өткiзушiлердi аттестаттау"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16 сәуірдегі N 544 қаулысы. Қызылорда облысының Әділет департаментінде 2014 жылғы 27 мамырда N 4685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"Бірегей, элиталық тұқым, бірінші, екінші және үшінші көбейтілген тұқым өндірушілерді және тұқым өткізушілерді аттестаттау"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Р. С. Нұртаевқа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Қазақстан Республикасы Үкіметінің 2014 жылғы 5 наурыздағы </w:t>
      </w:r>
      <w:r>
        <w:rPr>
          <w:rFonts w:ascii="Times New Roman"/>
          <w:b w:val="false"/>
          <w:i w:val="false"/>
          <w:color w:val="000000"/>
          <w:sz w:val="28"/>
        </w:rPr>
        <w:t>N 199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"16" сәуірдегі</w:t>
            </w:r>
            <w:r>
              <w:br/>
            </w:r>
            <w:r>
              <w:rPr>
                <w:rFonts w:ascii="Times New Roman"/>
                <w:b w:val="false"/>
                <w:i w:val="false"/>
                <w:color w:val="000000"/>
                <w:sz w:val="20"/>
              </w:rPr>
              <w:t>N 544 қаулысымен бекітілген</w:t>
            </w:r>
          </w:p>
        </w:tc>
      </w:tr>
    </w:tbl>
    <w:bookmarkStart w:name="z5" w:id="0"/>
    <w:p>
      <w:pPr>
        <w:spacing w:after="0"/>
        <w:ind w:left="0"/>
        <w:jc w:val="left"/>
      </w:pPr>
      <w:r>
        <w:rPr>
          <w:rFonts w:ascii="Times New Roman"/>
          <w:b/>
          <w:i w:val="false"/>
          <w:color w:val="000000"/>
        </w:rPr>
        <w:t xml:space="preserve">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Көрсетілетін қызметті берушінің атауы: облыстың жергілікті атқарушы органы ("Қызылорда облысының ауыл шаруашылығы басқармасы" мемлекеттік мекемесі) (бұдан әрі – көрсетілетін қызметті беруші)). </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аттестаттау туралы куәлікті (бұдан әрі- куәлік) беру.</w:t>
      </w:r>
      <w:r>
        <w:br/>
      </w:r>
      <w:r>
        <w:rPr>
          <w:rFonts w:ascii="Times New Roman"/>
          <w:b w:val="false"/>
          <w:i w:val="false"/>
          <w:color w:val="000000"/>
          <w:sz w:val="28"/>
        </w:rPr>
        <w:t>
      Көрсетілетін қызметті берушіге куәлікті қағаз жеткізгіште алуға өтініш берген жағдайда, аттестаттау туралы куәлік электронды форматта ресімделеді, басып шығарылады, мөрмен расталады және оған көрсетілетін қызметті берушінің басшысы қол қояды.</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құрылымдық бөлім қызмет алушыға ұсынады (қызметкерлер) мен көрсетілетін қызметті берушінің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6 наурыздағы N 199 қаулысымен бекітілген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құжаттарды қабылдау нөмірі мен күні, сұратылған мемлекеттік көрсетілетін қызмет түрі, қоса берілген құжаттардың саны мен атаулары, мемлекеттік көрсетілетін қызметті алатын күні (уақыты) және құжаттарды беру орны, көрсетілетін қызметті берушінің құжаттарды қабылдаған жауапты лауазымды адамының тегі, аты, әкесінің аты көрсетілген, тиісті құжаттардың қабылданғаны туралы қолхат беріледі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және облыс әкімдігінің қаулысымен құрылатын сараптамалық комиссияның қарауына (бұдан әрі - комиссия) ұсынады (екі жұмыс күні ішінде);</w:t>
      </w:r>
      <w:r>
        <w:br/>
      </w:r>
      <w:r>
        <w:rPr>
          <w:rFonts w:ascii="Times New Roman"/>
          <w:b w:val="false"/>
          <w:i w:val="false"/>
          <w:color w:val="000000"/>
          <w:sz w:val="28"/>
        </w:rPr>
        <w:t>
      5) комиссия құжаттарды зерттейді, тұқым шаруашылығы егістігіне барып, талаптарға сәйкестік дәрежесін анықтайды, тексеру актісін жасайды және комиссия отырысының хаттамасын көрсетілетін қызметті берушіге жолдайды (бес жұмыс күні ішінде);</w:t>
      </w:r>
      <w:r>
        <w:br/>
      </w:r>
      <w:r>
        <w:rPr>
          <w:rFonts w:ascii="Times New Roman"/>
          <w:b w:val="false"/>
          <w:i w:val="false"/>
          <w:color w:val="000000"/>
          <w:sz w:val="28"/>
        </w:rPr>
        <w:t>
      6) көрсетілетін қызметті беруші комиссияның шешіміне сәйкес бірегей, элиталық тұқым, бірінші, екінші және үшінші көбейтілген тұқым өндіруші және тұқым өткізуші мәртебесін беру (бұдан әрі - мәртебе) жөнінде қаулының қабылдануын қамтамасыз етеді және қаулы көшірмесін орындаушыға жолдайды (он жұмыс күні ішінде);</w:t>
      </w:r>
      <w:r>
        <w:br/>
      </w:r>
      <w:r>
        <w:rPr>
          <w:rFonts w:ascii="Times New Roman"/>
          <w:b w:val="false"/>
          <w:i w:val="false"/>
          <w:color w:val="000000"/>
          <w:sz w:val="28"/>
        </w:rPr>
        <w:t>
      7) орындаушы қаулы негізінде көрсетілетін қызметті алушыны жазбаша түрде мәртебе берілгені жөнінде хабардар етеді, бұйрықтың жобасы мен куәлікті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8) көрсетілетін қызметті берушінің басшысы бұйрық пен куәлікке қол қояды және кеңсе қызметкеріне жолдайды (жиырма минуттан аспайды);</w:t>
      </w:r>
      <w:r>
        <w:br/>
      </w:r>
      <w:r>
        <w:rPr>
          <w:rFonts w:ascii="Times New Roman"/>
          <w:b w:val="false"/>
          <w:i w:val="false"/>
          <w:color w:val="000000"/>
          <w:sz w:val="28"/>
        </w:rPr>
        <w:t>
      9) кеңсе қызметкері куәлікті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4) комиссия. </w:t>
      </w:r>
      <w:r>
        <w:br/>
      </w:r>
      <w:r>
        <w:rPr>
          <w:rFonts w:ascii="Times New Roman"/>
          <w:b w:val="false"/>
          <w:i w:val="false"/>
          <w:color w:val="000000"/>
          <w:sz w:val="28"/>
        </w:rPr>
        <w:t xml:space="preserve">
      8. Құрылымдық бөлімшілер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порталда тіркелуді жүзеге асырады және көрсетілетін қызметті алушының ЭЦҚ-мен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 </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"жеке кабинетіне" құжаттардың қабылданғаны және қызмет нәтижесін алу күні көрсетілген хабарлама жолданады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электрондық өтініш және құжаттар қабылданғаннан кейін мемлекеттік қызмет көрсету процесіндегі құрылымдық бөлімшелер (қызметкерлер) мен көрсетілетін қызметті берушінің іс-қимылы осы регламенттің 6-тармағының 2-8 тармақшаларына сәйкес жүргізіледі;</w:t>
      </w:r>
      <w:r>
        <w:br/>
      </w:r>
      <w:r>
        <w:rPr>
          <w:rFonts w:ascii="Times New Roman"/>
          <w:b w:val="false"/>
          <w:i w:val="false"/>
          <w:color w:val="000000"/>
          <w:sz w:val="28"/>
        </w:rPr>
        <w:t>
      4) орындаушы мемлекеттік қызмет көрсету нәтижесін тіркейді және көрсетілетін қызметті алушының "жеке кабинетіне" жолдайды (жиырма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605444,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элиталық тұқым, бірінші, екінші және</w:t>
            </w:r>
            <w:r>
              <w:br/>
            </w:r>
            <w:r>
              <w:rPr>
                <w:rFonts w:ascii="Times New Roman"/>
                <w:b w:val="false"/>
                <w:i w:val="false"/>
                <w:color w:val="000000"/>
                <w:sz w:val="20"/>
              </w:rPr>
              <w:t>үшінші көбейтілген тұқым өндірушілерді және</w:t>
            </w:r>
            <w:r>
              <w:br/>
            </w:r>
            <w:r>
              <w:rPr>
                <w:rFonts w:ascii="Times New Roman"/>
                <w:b w:val="false"/>
                <w:i w:val="false"/>
                <w:color w:val="000000"/>
                <w:sz w:val="20"/>
              </w:rPr>
              <w:t>тұқым өткізушілерді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993"/>
        <w:gridCol w:w="1683"/>
        <w:gridCol w:w="1057"/>
        <w:gridCol w:w="903"/>
        <w:gridCol w:w="1683"/>
        <w:gridCol w:w="1527"/>
        <w:gridCol w:w="903"/>
        <w:gridCol w:w="1058"/>
        <w:gridCol w:w="1058"/>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және көрсетілетін қызметті алушыға құжаттардың қабылданғаны жөнінде қолхат береді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тұқым шаруашылығы егістігіне барады және тексеру актісін жасайды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 шешімінің негізінде мәртебе беру жөнінде қаулының қабылдануын қамтамасыз етеді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бұйрықтың жобасы мен куәлікті дайындайды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бұйрық пен, куәлікке қол қояды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орындаушыға жолдайды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комиссияның қарауына ұсынады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берушіге комиссия отырысының хаттамасын жолдайды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жобасын орындаушыға жолдайды</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жолдайды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алушыға береді</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 ішінде</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элиталық тұқым, бірінші, екінші және</w:t>
            </w:r>
            <w:r>
              <w:br/>
            </w:r>
            <w:r>
              <w:rPr>
                <w:rFonts w:ascii="Times New Roman"/>
                <w:b w:val="false"/>
                <w:i w:val="false"/>
                <w:color w:val="000000"/>
                <w:sz w:val="20"/>
              </w:rPr>
              <w:t>үшінші көбейтілген тұқым өндірушілерді және</w:t>
            </w:r>
            <w:r>
              <w:br/>
            </w:r>
            <w:r>
              <w:rPr>
                <w:rFonts w:ascii="Times New Roman"/>
                <w:b w:val="false"/>
                <w:i w:val="false"/>
                <w:color w:val="000000"/>
                <w:sz w:val="20"/>
              </w:rPr>
              <w:t>тұқым өткізушілерді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элиталық тұқым, бірінші, екінші және</w:t>
            </w:r>
            <w:r>
              <w:br/>
            </w:r>
            <w:r>
              <w:rPr>
                <w:rFonts w:ascii="Times New Roman"/>
                <w:b w:val="false"/>
                <w:i w:val="false"/>
                <w:color w:val="000000"/>
                <w:sz w:val="20"/>
              </w:rPr>
              <w:t>үшінші көбейтілген тұқым өндірушілерді және</w:t>
            </w:r>
            <w:r>
              <w:br/>
            </w:r>
            <w:r>
              <w:rPr>
                <w:rFonts w:ascii="Times New Roman"/>
                <w:b w:val="false"/>
                <w:i w:val="false"/>
                <w:color w:val="000000"/>
                <w:sz w:val="20"/>
              </w:rPr>
              <w:t>тұқым өткізушілерді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2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2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