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f4fb6" w14:textId="c3f4f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"Астық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16 сәуірдегі N 545 қаулысы. Қызылорда облысының Әділет департаментінде 2014 жылғы 26 мамырда N 4684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Қоса беріліп отырған "Астық қолхаттарын беру арқылы қойма қызметі бойынша қызметтер көрсетуге лицензия беру, қайта ресімдеу, лицензияның телнұсқаларын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Р.С.Нұртаевқа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"Астық қолхаттарын беру арқылы қойма қызметі бойынша қызметтер көрсетуге лицензия беру, қайта ресімдеу, лицензияның телнұсқаларын беру" Қазақстан Республикасы Үкіметінің 2014 жылғы 28 ақпандағы </w:t>
      </w:r>
      <w:r>
        <w:rPr>
          <w:rFonts w:ascii="Times New Roman"/>
          <w:b w:val="false"/>
          <w:i w:val="false"/>
          <w:color w:val="000000"/>
          <w:sz w:val="28"/>
        </w:rPr>
        <w:t>N 160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"16" сәуірдегі</w:t>
            </w:r>
            <w:r>
              <w:br/>
            </w:r>
            <w:r>
              <w:rPr>
                <w:rFonts w:ascii="Times New Roman"/>
                <w:b w:val="false"/>
                <w:i w:val="false"/>
                <w:color w:val="000000"/>
                <w:sz w:val="20"/>
              </w:rPr>
              <w:t>N 545 қаулысымен бекітілген</w:t>
            </w:r>
          </w:p>
        </w:tc>
      </w:tr>
    </w:tbl>
    <w:bookmarkStart w:name="z5" w:id="0"/>
    <w:p>
      <w:pPr>
        <w:spacing w:after="0"/>
        <w:ind w:left="0"/>
        <w:jc w:val="left"/>
      </w:pPr>
      <w:r>
        <w:rPr>
          <w:rFonts w:ascii="Times New Roman"/>
          <w:b/>
          <w:i w:val="false"/>
          <w:color w:val="000000"/>
        </w:rPr>
        <w:t xml:space="preserve"> "Астық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Көрсетілетін қызметті берушінің атауы: облыстың жергілікті атқарушы органы ("Қызылорда облысының ауыл шаруашылығы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xml:space="preserve">
      2) www.e.gov.kz "электрондық үкiмет" веб-порталы (бұдан әрi - портал) арқылы жүзеге асырылады. </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Мемлекеттік қызметті көрсету нәтижесі - астық қолхаттарын беру арқылы қойма қызметі бойынша қызметтер көрсетуге лицензия (бұдан әрі - лицензия), қайта ресімдеу, лицензияның телнұсқасы не Қазақстан Республикасы Үкіметінің 2014 жылы 28 ақпандағы N 160 қаулысымен бекітілген "Астық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бас тарту).</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 - 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портал арқылы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 - 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тізімдеме бойынша қабылдайды, көрсетілетін қызметті алушыға не оның өкіліне құжаттарды қабылдау күні қойылған белгімен өтініш көшірмесін береді, құжаттарды тіркейді және көрсетілетін қызметті берушінің басшысына ұсынады (жиырма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(жиырма минуттан аспайды);</w:t>
      </w:r>
      <w:r>
        <w:br/>
      </w:r>
      <w:r>
        <w:rPr>
          <w:rFonts w:ascii="Times New Roman"/>
          <w:b w:val="false"/>
          <w:i w:val="false"/>
          <w:color w:val="000000"/>
          <w:sz w:val="28"/>
        </w:rPr>
        <w:t xml:space="preserve">
      4) орындаушы құжаттарды қарайды, лицензияны немесе бас тартуды дайындайды және көрсетілетін қызметті берушінің басшысына ұсынады: </w:t>
      </w:r>
      <w:r>
        <w:br/>
      </w:r>
      <w:r>
        <w:rPr>
          <w:rFonts w:ascii="Times New Roman"/>
          <w:b w:val="false"/>
          <w:i w:val="false"/>
          <w:color w:val="000000"/>
          <w:sz w:val="28"/>
        </w:rPr>
        <w:t xml:space="preserve">
      лицензияны беру кезінде (тоғыз жұмыс күні ішінде); </w:t>
      </w:r>
      <w:r>
        <w:br/>
      </w:r>
      <w:r>
        <w:rPr>
          <w:rFonts w:ascii="Times New Roman"/>
          <w:b w:val="false"/>
          <w:i w:val="false"/>
          <w:color w:val="000000"/>
          <w:sz w:val="28"/>
        </w:rPr>
        <w:t xml:space="preserve">
      лицензияны қайта ресімдеу кезінде (алты жұмыс күні ішінде); </w:t>
      </w:r>
      <w:r>
        <w:br/>
      </w:r>
      <w:r>
        <w:rPr>
          <w:rFonts w:ascii="Times New Roman"/>
          <w:b w:val="false"/>
          <w:i w:val="false"/>
          <w:color w:val="000000"/>
          <w:sz w:val="28"/>
        </w:rPr>
        <w:t xml:space="preserve">
      лицензияның телнұсқасын беру кезінде (екі жұмыс күні ішінде); </w:t>
      </w:r>
      <w:r>
        <w:br/>
      </w:r>
      <w:r>
        <w:rPr>
          <w:rFonts w:ascii="Times New Roman"/>
          <w:b w:val="false"/>
          <w:i w:val="false"/>
          <w:color w:val="000000"/>
          <w:sz w:val="28"/>
        </w:rPr>
        <w:t>
      5) көрсетілетін қызметті берушінің басшысы лицензияға немесе бас тартуға қол қояды және кеңсе қызметкеріне жолдайды (жиырма минуттан аспайды);</w:t>
      </w:r>
      <w:r>
        <w:br/>
      </w:r>
      <w:r>
        <w:rPr>
          <w:rFonts w:ascii="Times New Roman"/>
          <w:b w:val="false"/>
          <w:i w:val="false"/>
          <w:color w:val="000000"/>
          <w:sz w:val="28"/>
        </w:rPr>
        <w:t>
      6) кеңсе қызметкері лицензияны немесе бас тартуды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оның өкілі порталда тіркелуді жүзеге асырады және көрсетілетін қызметті алушының электрондық 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 оның өкілінің "жеке кабинетіне" құжаттардың қабылданғаны және қызмет нәтижесін алу күні көрсетілген хабарлама-есеп жолданады (жиырма минуттан аспайды);</w:t>
      </w:r>
      <w:r>
        <w:br/>
      </w:r>
      <w:r>
        <w:rPr>
          <w:rFonts w:ascii="Times New Roman"/>
          <w:b w:val="false"/>
          <w:i w:val="false"/>
          <w:color w:val="000000"/>
          <w:sz w:val="28"/>
        </w:rPr>
        <w:t>
      3) электрондық өтініш және құжаттар қабылданғаннан кейін мемлекеттік қызмет көрсету процесінде құрылымдық бөлімшілер (қызметкерлер) мен көрсетілетін қызметті берушінің іс-қимылы осы регламенттің 6-тармағының 2-5-тармақшаларына сәйкес жүргізіледі;</w:t>
      </w:r>
      <w:r>
        <w:br/>
      </w:r>
      <w:r>
        <w:rPr>
          <w:rFonts w:ascii="Times New Roman"/>
          <w:b w:val="false"/>
          <w:i w:val="false"/>
          <w:color w:val="000000"/>
          <w:sz w:val="28"/>
        </w:rPr>
        <w:t>
      4) орындаушы мемлекеттік қызмет көрсету нәтижесін тіркейді және көрсетілетін қызметті алушының не оның өкілінің "жеке кабинетіне" жолдайды.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605444,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беру арқылы,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2457"/>
        <w:gridCol w:w="2267"/>
        <w:gridCol w:w="1303"/>
        <w:gridCol w:w="2354"/>
        <w:gridCol w:w="1306"/>
        <w:gridCol w:w="2077"/>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көрсетілетін қызметті алушыға не оның өкіліне өтініш көшірмесін береді </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қарайды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лицензияны немесе бас тартуды дайындайды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xml:space="preserve">
орындаушыға жолдайды </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кеңсе қызметкеріне жолдайды</w:t>
            </w:r>
            <w:r>
              <w:br/>
            </w:r>
            <w:r>
              <w:rPr>
                <w:rFonts w:ascii="Times New Roman"/>
                <w:b w:val="false"/>
                <w:i w:val="false"/>
                <w:color w:val="000000"/>
                <w:sz w:val="20"/>
              </w:rPr>
              <w:t>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w:t>
            </w:r>
            <w:r>
              <w:br/>
            </w:r>
            <w:r>
              <w:rPr>
                <w:rFonts w:ascii="Times New Roman"/>
                <w:b w:val="false"/>
                <w:i w:val="false"/>
                <w:color w:val="000000"/>
                <w:sz w:val="20"/>
              </w:rPr>
              <w:t>
аспайды</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 кезінде - 9 жұмыс күні ішінде;</w:t>
            </w:r>
            <w:r>
              <w:br/>
            </w:r>
            <w:r>
              <w:rPr>
                <w:rFonts w:ascii="Times New Roman"/>
                <w:b w:val="false"/>
                <w:i w:val="false"/>
                <w:color w:val="000000"/>
                <w:sz w:val="20"/>
              </w:rPr>
              <w:t>
қайта ресімдеуде - 6 жұмыс күні ішінде;</w:t>
            </w:r>
            <w:r>
              <w:br/>
            </w:r>
            <w:r>
              <w:rPr>
                <w:rFonts w:ascii="Times New Roman"/>
                <w:b w:val="false"/>
                <w:i w:val="false"/>
                <w:color w:val="000000"/>
                <w:sz w:val="20"/>
              </w:rPr>
              <w:t>
телнұсқа беру кезінде- 2 жұмыс күні ішінде</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w:t>
            </w:r>
            <w:r>
              <w:br/>
            </w:r>
            <w:r>
              <w:rPr>
                <w:rFonts w:ascii="Times New Roman"/>
                <w:b w:val="false"/>
                <w:i w:val="false"/>
                <w:color w:val="000000"/>
                <w:sz w:val="20"/>
              </w:rPr>
              <w:t>
аспайды</w:t>
            </w:r>
            <w:r>
              <w:br/>
            </w:r>
            <w:r>
              <w:rPr>
                <w:rFonts w:ascii="Times New Roman"/>
                <w:b w:val="false"/>
                <w:i w:val="false"/>
                <w:color w:val="000000"/>
                <w:sz w:val="20"/>
              </w:rPr>
              <w:t>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w:t>
            </w:r>
            <w:r>
              <w:br/>
            </w:r>
            <w:r>
              <w:rPr>
                <w:rFonts w:ascii="Times New Roman"/>
                <w:b w:val="false"/>
                <w:i w:val="false"/>
                <w:color w:val="000000"/>
                <w:sz w:val="20"/>
              </w:rPr>
              <w:t>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беру арқылы,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2" w:id="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беру арқылы,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3"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4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4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